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9297898"/>
        <w:docPartObj>
          <w:docPartGallery w:val="Cover Pages"/>
          <w:docPartUnique/>
        </w:docPartObj>
      </w:sdtPr>
      <w:sdtEndPr/>
      <w:sdtContent>
        <w:p w:rsidR="00F96DE2" w:rsidRDefault="00F96DE2" w:rsidP="00761DE0">
          <w:pPr>
            <w:jc w:val="both"/>
          </w:pPr>
          <w:r>
            <w:rPr>
              <w:noProof/>
              <w:lang w:eastAsia="es-MX"/>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Cuadro de texto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720"/>
                                  <w:gridCol w:w="4786"/>
                                </w:tblGrid>
                                <w:tr w:rsidR="00F96DE2">
                                  <w:trPr>
                                    <w:jc w:val="center"/>
                                  </w:trPr>
                                  <w:tc>
                                    <w:tcPr>
                                      <w:tcW w:w="2568" w:type="pct"/>
                                      <w:vAlign w:val="center"/>
                                    </w:tcPr>
                                    <w:p w:rsidR="00F96DE2" w:rsidRDefault="00F96DE2">
                                      <w:pPr>
                                        <w:jc w:val="right"/>
                                      </w:pPr>
                                      <w:r>
                                        <w:rPr>
                                          <w:noProof/>
                                          <w:lang w:eastAsia="es-MX"/>
                                        </w:rPr>
                                        <w:drawing>
                                          <wp:inline distT="0" distB="0" distL="0" distR="0" wp14:anchorId="3E24AA67" wp14:editId="182FCD18">
                                            <wp:extent cx="3806190" cy="2860040"/>
                                            <wp:effectExtent l="0" t="0" r="3810" b="0"/>
                                            <wp:docPr id="1" name="Imagen 1" descr="http://1.bp.blogspot.com/_p007AgTCoe4/S8HgpQwMh6I/AAAAAAAADio/6DXssjCIunI/s400/PUREPEC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p007AgTCoe4/S8HgpQwMh6I/AAAAAAAADio/6DXssjCIunI/s400/PUREPECHA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sdt>
                                      <w:sdtPr>
                                        <w:rPr>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F96DE2" w:rsidRDefault="00F96DE2">
                                          <w:pPr>
                                            <w:pStyle w:val="Sinespaciado"/>
                                            <w:spacing w:line="312" w:lineRule="auto"/>
                                            <w:jc w:val="right"/>
                                            <w:rPr>
                                              <w:caps/>
                                              <w:color w:val="191919" w:themeColor="text1" w:themeTint="E6"/>
                                              <w:sz w:val="72"/>
                                              <w:szCs w:val="72"/>
                                            </w:rPr>
                                          </w:pPr>
                                          <w:r>
                                            <w:rPr>
                                              <w:caps/>
                                              <w:color w:val="191919" w:themeColor="text1" w:themeTint="E6"/>
                                              <w:sz w:val="72"/>
                                              <w:szCs w:val="72"/>
                                            </w:rPr>
                                            <w:t>Purépechas</w:t>
                                          </w:r>
                                        </w:p>
                                      </w:sdtContent>
                                    </w:sdt>
                                    <w:sdt>
                                      <w:sdtPr>
                                        <w:rPr>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F96DE2" w:rsidRDefault="00F96DE2" w:rsidP="00F96DE2">
                                          <w:pPr>
                                            <w:jc w:val="right"/>
                                            <w:rPr>
                                              <w:sz w:val="24"/>
                                              <w:szCs w:val="24"/>
                                            </w:rPr>
                                          </w:pPr>
                                          <w:r>
                                            <w:rPr>
                                              <w:color w:val="000000" w:themeColor="text1"/>
                                              <w:sz w:val="24"/>
                                              <w:szCs w:val="24"/>
                                            </w:rPr>
                                            <w:t>Monografía</w:t>
                                          </w:r>
                                        </w:p>
                                      </w:sdtContent>
                                    </w:sdt>
                                  </w:tc>
                                  <w:tc>
                                    <w:tcPr>
                                      <w:tcW w:w="2432" w:type="pct"/>
                                      <w:vAlign w:val="center"/>
                                    </w:tcPr>
                                    <w:p w:rsidR="00F96DE2" w:rsidRDefault="00F96DE2">
                                      <w:pPr>
                                        <w:pStyle w:val="Sinespaciado"/>
                                        <w:rPr>
                                          <w:caps/>
                                          <w:color w:val="ED7D31" w:themeColor="accent2"/>
                                          <w:sz w:val="26"/>
                                          <w:szCs w:val="26"/>
                                        </w:rPr>
                                      </w:pPr>
                                      <w:r>
                                        <w:rPr>
                                          <w:caps/>
                                          <w:color w:val="ED7D31" w:themeColor="accent2"/>
                                          <w:sz w:val="26"/>
                                          <w:szCs w:val="26"/>
                                          <w:lang w:val="es-ES"/>
                                        </w:rPr>
                                        <w:t>Descripción breve</w:t>
                                      </w:r>
                                    </w:p>
                                    <w:sdt>
                                      <w:sdtPr>
                                        <w:rPr>
                                          <w:b/>
                                          <w:color w:val="000000" w:themeColor="text1"/>
                                        </w:rPr>
                                        <w:alias w:val="Descripción breve"/>
                                        <w:tag w:val=""/>
                                        <w:id w:val="-2036181933"/>
                                        <w:dataBinding w:prefixMappings="xmlns:ns0='http://schemas.microsoft.com/office/2006/coverPageProps' " w:xpath="/ns0:CoverPageProperties[1]/ns0:Abstract[1]" w:storeItemID="{55AF091B-3C7A-41E3-B477-F2FDAA23CFDA}"/>
                                        <w:text/>
                                      </w:sdtPr>
                                      <w:sdtEndPr/>
                                      <w:sdtContent>
                                        <w:p w:rsidR="00F96DE2" w:rsidRDefault="00F96DE2">
                                          <w:pPr>
                                            <w:rPr>
                                              <w:color w:val="000000" w:themeColor="text1"/>
                                            </w:rPr>
                                          </w:pPr>
                                          <w:r w:rsidRPr="00F96DE2">
                                            <w:rPr>
                                              <w:b/>
                                              <w:color w:val="000000" w:themeColor="text1"/>
                                            </w:rPr>
                                            <w:t xml:space="preserve">Texto monográfico sobre el pueblo indígena </w:t>
                                          </w:r>
                                          <w:r>
                                            <w:rPr>
                                              <w:b/>
                                              <w:color w:val="000000" w:themeColor="text1"/>
                                            </w:rPr>
                                            <w:t>Purépechas,</w:t>
                                          </w:r>
                                          <w:r w:rsidRPr="00F96DE2">
                                            <w:rPr>
                                              <w:b/>
                                              <w:color w:val="000000" w:themeColor="text1"/>
                                            </w:rPr>
                                            <w:t xml:space="preserve"> asentado en </w:t>
                                          </w:r>
                                          <w:r>
                                            <w:rPr>
                                              <w:b/>
                                              <w:color w:val="000000" w:themeColor="text1"/>
                                            </w:rPr>
                                            <w:t>Michoacán</w:t>
                                          </w:r>
                                        </w:p>
                                      </w:sdtContent>
                                    </w:sdt>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F96DE2" w:rsidRDefault="00F96DE2">
                                          <w:pPr>
                                            <w:pStyle w:val="Sinespaciado"/>
                                            <w:rPr>
                                              <w:color w:val="ED7D31" w:themeColor="accent2"/>
                                              <w:sz w:val="26"/>
                                              <w:szCs w:val="26"/>
                                            </w:rPr>
                                          </w:pPr>
                                          <w:r>
                                            <w:rPr>
                                              <w:color w:val="ED7D31" w:themeColor="accent2"/>
                                              <w:sz w:val="26"/>
                                              <w:szCs w:val="26"/>
                                            </w:rPr>
                                            <w:t>Juan Olivares</w:t>
                                          </w:r>
                                        </w:p>
                                      </w:sdtContent>
                                    </w:sdt>
                                    <w:p w:rsidR="00F96DE2" w:rsidRDefault="00940B2D" w:rsidP="00F96DE2">
                                      <w:pPr>
                                        <w:pStyle w:val="Sinespaciado"/>
                                      </w:pPr>
                                      <w:sdt>
                                        <w:sdtPr>
                                          <w:rPr>
                                            <w:color w:val="44546A" w:themeColor="text2"/>
                                          </w:rPr>
                                          <w:alias w:val="Curso"/>
                                          <w:tag w:val="Curso"/>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F96DE2">
                                            <w:rPr>
                                              <w:color w:val="44546A" w:themeColor="text2"/>
                                            </w:rPr>
                                            <w:t xml:space="preserve">     </w:t>
                                          </w:r>
                                        </w:sdtContent>
                                      </w:sdt>
                                    </w:p>
                                  </w:tc>
                                </w:tr>
                              </w:tbl>
                              <w:p w:rsidR="00F96DE2" w:rsidRDefault="00F96DE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Cuadro de texto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720"/>
                            <w:gridCol w:w="4786"/>
                          </w:tblGrid>
                          <w:tr w:rsidR="00F96DE2">
                            <w:trPr>
                              <w:jc w:val="center"/>
                            </w:trPr>
                            <w:tc>
                              <w:tcPr>
                                <w:tcW w:w="2568" w:type="pct"/>
                                <w:vAlign w:val="center"/>
                              </w:tcPr>
                              <w:p w:rsidR="00F96DE2" w:rsidRDefault="00F96DE2">
                                <w:pPr>
                                  <w:jc w:val="right"/>
                                </w:pPr>
                                <w:r>
                                  <w:rPr>
                                    <w:noProof/>
                                    <w:lang w:eastAsia="es-MX"/>
                                  </w:rPr>
                                  <w:drawing>
                                    <wp:inline distT="0" distB="0" distL="0" distR="0" wp14:anchorId="3E24AA67" wp14:editId="182FCD18">
                                      <wp:extent cx="3806190" cy="2860040"/>
                                      <wp:effectExtent l="0" t="0" r="3810" b="0"/>
                                      <wp:docPr id="1" name="Imagen 1" descr="http://1.bp.blogspot.com/_p007AgTCoe4/S8HgpQwMh6I/AAAAAAAADio/6DXssjCIunI/s400/PUREPEC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p007AgTCoe4/S8HgpQwMh6I/AAAAAAAADio/6DXssjCIunI/s400/PUREPECHA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sdt>
                                <w:sdtPr>
                                  <w:rPr>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F96DE2" w:rsidRDefault="00F96DE2">
                                    <w:pPr>
                                      <w:pStyle w:val="Sinespaciado"/>
                                      <w:spacing w:line="312" w:lineRule="auto"/>
                                      <w:jc w:val="right"/>
                                      <w:rPr>
                                        <w:caps/>
                                        <w:color w:val="191919" w:themeColor="text1" w:themeTint="E6"/>
                                        <w:sz w:val="72"/>
                                        <w:szCs w:val="72"/>
                                      </w:rPr>
                                    </w:pPr>
                                    <w:r>
                                      <w:rPr>
                                        <w:caps/>
                                        <w:color w:val="191919" w:themeColor="text1" w:themeTint="E6"/>
                                        <w:sz w:val="72"/>
                                        <w:szCs w:val="72"/>
                                      </w:rPr>
                                      <w:t>Purépechas</w:t>
                                    </w:r>
                                  </w:p>
                                </w:sdtContent>
                              </w:sdt>
                              <w:sdt>
                                <w:sdtPr>
                                  <w:rPr>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F96DE2" w:rsidRDefault="00F96DE2" w:rsidP="00F96DE2">
                                    <w:pPr>
                                      <w:jc w:val="right"/>
                                      <w:rPr>
                                        <w:sz w:val="24"/>
                                        <w:szCs w:val="24"/>
                                      </w:rPr>
                                    </w:pPr>
                                    <w:r>
                                      <w:rPr>
                                        <w:color w:val="000000" w:themeColor="text1"/>
                                        <w:sz w:val="24"/>
                                        <w:szCs w:val="24"/>
                                      </w:rPr>
                                      <w:t>Monografía</w:t>
                                    </w:r>
                                  </w:p>
                                </w:sdtContent>
                              </w:sdt>
                            </w:tc>
                            <w:tc>
                              <w:tcPr>
                                <w:tcW w:w="2432" w:type="pct"/>
                                <w:vAlign w:val="center"/>
                              </w:tcPr>
                              <w:p w:rsidR="00F96DE2" w:rsidRDefault="00F96DE2">
                                <w:pPr>
                                  <w:pStyle w:val="Sinespaciado"/>
                                  <w:rPr>
                                    <w:caps/>
                                    <w:color w:val="ED7D31" w:themeColor="accent2"/>
                                    <w:sz w:val="26"/>
                                    <w:szCs w:val="26"/>
                                  </w:rPr>
                                </w:pPr>
                                <w:r>
                                  <w:rPr>
                                    <w:caps/>
                                    <w:color w:val="ED7D31" w:themeColor="accent2"/>
                                    <w:sz w:val="26"/>
                                    <w:szCs w:val="26"/>
                                    <w:lang w:val="es-ES"/>
                                  </w:rPr>
                                  <w:t>Descripción breve</w:t>
                                </w:r>
                              </w:p>
                              <w:sdt>
                                <w:sdtPr>
                                  <w:rPr>
                                    <w:b/>
                                    <w:color w:val="000000" w:themeColor="text1"/>
                                  </w:rPr>
                                  <w:alias w:val="Descripción breve"/>
                                  <w:tag w:val=""/>
                                  <w:id w:val="-2036181933"/>
                                  <w:dataBinding w:prefixMappings="xmlns:ns0='http://schemas.microsoft.com/office/2006/coverPageProps' " w:xpath="/ns0:CoverPageProperties[1]/ns0:Abstract[1]" w:storeItemID="{55AF091B-3C7A-41E3-B477-F2FDAA23CFDA}"/>
                                  <w:text/>
                                </w:sdtPr>
                                <w:sdtEndPr/>
                                <w:sdtContent>
                                  <w:p w:rsidR="00F96DE2" w:rsidRDefault="00F96DE2">
                                    <w:pPr>
                                      <w:rPr>
                                        <w:color w:val="000000" w:themeColor="text1"/>
                                      </w:rPr>
                                    </w:pPr>
                                    <w:r w:rsidRPr="00F96DE2">
                                      <w:rPr>
                                        <w:b/>
                                        <w:color w:val="000000" w:themeColor="text1"/>
                                      </w:rPr>
                                      <w:t xml:space="preserve">Texto monográfico sobre el pueblo indígena </w:t>
                                    </w:r>
                                    <w:r>
                                      <w:rPr>
                                        <w:b/>
                                        <w:color w:val="000000" w:themeColor="text1"/>
                                      </w:rPr>
                                      <w:t>Purépechas,</w:t>
                                    </w:r>
                                    <w:r w:rsidRPr="00F96DE2">
                                      <w:rPr>
                                        <w:b/>
                                        <w:color w:val="000000" w:themeColor="text1"/>
                                      </w:rPr>
                                      <w:t xml:space="preserve"> asentado en </w:t>
                                    </w:r>
                                    <w:r>
                                      <w:rPr>
                                        <w:b/>
                                        <w:color w:val="000000" w:themeColor="text1"/>
                                      </w:rPr>
                                      <w:t>Michoacán</w:t>
                                    </w:r>
                                  </w:p>
                                </w:sdtContent>
                              </w:sdt>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F96DE2" w:rsidRDefault="00F96DE2">
                                    <w:pPr>
                                      <w:pStyle w:val="Sinespaciado"/>
                                      <w:rPr>
                                        <w:color w:val="ED7D31" w:themeColor="accent2"/>
                                        <w:sz w:val="26"/>
                                        <w:szCs w:val="26"/>
                                      </w:rPr>
                                    </w:pPr>
                                    <w:r>
                                      <w:rPr>
                                        <w:color w:val="ED7D31" w:themeColor="accent2"/>
                                        <w:sz w:val="26"/>
                                        <w:szCs w:val="26"/>
                                      </w:rPr>
                                      <w:t>Juan Olivares</w:t>
                                    </w:r>
                                  </w:p>
                                </w:sdtContent>
                              </w:sdt>
                              <w:p w:rsidR="00F96DE2" w:rsidRDefault="00940B2D" w:rsidP="00F96DE2">
                                <w:pPr>
                                  <w:pStyle w:val="Sinespaciado"/>
                                </w:pPr>
                                <w:sdt>
                                  <w:sdtPr>
                                    <w:rPr>
                                      <w:color w:val="44546A" w:themeColor="text2"/>
                                    </w:rPr>
                                    <w:alias w:val="Curso"/>
                                    <w:tag w:val="Curso"/>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F96DE2">
                                      <w:rPr>
                                        <w:color w:val="44546A" w:themeColor="text2"/>
                                      </w:rPr>
                                      <w:t xml:space="preserve">     </w:t>
                                    </w:r>
                                  </w:sdtContent>
                                </w:sdt>
                              </w:p>
                            </w:tc>
                          </w:tr>
                        </w:tbl>
                        <w:p w:rsidR="00F96DE2" w:rsidRDefault="00F96DE2"/>
                      </w:txbxContent>
                    </v:textbox>
                    <w10:wrap anchorx="page" anchory="page"/>
                  </v:shape>
                </w:pict>
              </mc:Fallback>
            </mc:AlternateContent>
          </w:r>
          <w:r>
            <w:br w:type="page"/>
          </w:r>
        </w:p>
      </w:sdtContent>
    </w:sdt>
    <w:p w:rsidR="002F7916" w:rsidRDefault="00F96DE2" w:rsidP="00761DE0">
      <w:pPr>
        <w:pStyle w:val="Ttulo1"/>
        <w:jc w:val="both"/>
      </w:pPr>
      <w:r>
        <w:lastRenderedPageBreak/>
        <w:t>Purépechas</w:t>
      </w:r>
    </w:p>
    <w:p w:rsidR="00F96DE2" w:rsidRDefault="00F96DE2" w:rsidP="00761DE0">
      <w:pPr>
        <w:jc w:val="both"/>
      </w:pPr>
    </w:p>
    <w:p w:rsidR="00F96DE2" w:rsidRDefault="00F96DE2" w:rsidP="00761DE0">
      <w:pPr>
        <w:pStyle w:val="Ttulo2"/>
        <w:jc w:val="both"/>
      </w:pPr>
      <w:r>
        <w:t>Ubicación</w:t>
      </w:r>
    </w:p>
    <w:p w:rsidR="00F96DE2" w:rsidRPr="00F96DE2" w:rsidRDefault="00F96DE2" w:rsidP="00761DE0">
      <w:pPr>
        <w:jc w:val="both"/>
      </w:pPr>
      <w:r>
        <w:rPr>
          <w:noProof/>
          <w:lang w:eastAsia="es-MX"/>
        </w:rPr>
        <w:drawing>
          <wp:anchor distT="0" distB="0" distL="114300" distR="114300" simplePos="0" relativeHeight="251660288" behindDoc="0" locked="0" layoutInCell="1" allowOverlap="1" wp14:anchorId="5665C91F" wp14:editId="19E18D8C">
            <wp:simplePos x="0" y="0"/>
            <wp:positionH relativeFrom="margin">
              <wp:posOffset>3140356</wp:posOffset>
            </wp:positionH>
            <wp:positionV relativeFrom="paragraph">
              <wp:posOffset>157760</wp:posOffset>
            </wp:positionV>
            <wp:extent cx="2870477" cy="2051083"/>
            <wp:effectExtent l="0" t="0" r="6350" b="6350"/>
            <wp:wrapNone/>
            <wp:docPr id="2" name="Imagen 2" descr="http://historiadelalengua-2012.wikispaces.com/file/view/G27_34-mapa-3-Region-purepecha.jpg/313423602/G27_34-mapa-3-Region-purepe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riadelalengua-2012.wikispaces.com/file/view/G27_34-mapa-3-Region-purepecha.jpg/313423602/G27_34-mapa-3-Region-purepecha.jpg"/>
                    <pic:cNvPicPr>
                      <a:picLocks noChangeAspect="1" noChangeArrowheads="1"/>
                    </pic:cNvPicPr>
                  </pic:nvPicPr>
                  <pic:blipFill>
                    <a:blip r:embed="rId8">
                      <a:clrChange>
                        <a:clrFrom>
                          <a:srgbClr val="FEFEFC"/>
                        </a:clrFrom>
                        <a:clrTo>
                          <a:srgbClr val="FEFEFC">
                            <a:alpha val="0"/>
                          </a:srgbClr>
                        </a:clrTo>
                      </a:clrChange>
                      <a:extLst>
                        <a:ext uri="{28A0092B-C50C-407E-A947-70E740481C1C}">
                          <a14:useLocalDpi xmlns:a14="http://schemas.microsoft.com/office/drawing/2010/main" val="0"/>
                        </a:ext>
                      </a:extLst>
                    </a:blip>
                    <a:srcRect/>
                    <a:stretch>
                      <a:fillRect/>
                    </a:stretch>
                  </pic:blipFill>
                  <pic:spPr bwMode="auto">
                    <a:xfrm>
                      <a:off x="0" y="0"/>
                      <a:ext cx="2870477" cy="20510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75F96C3E" wp14:editId="7CBA8573">
            <wp:extent cx="5612130" cy="4121195"/>
            <wp:effectExtent l="0" t="0" r="7620" b="0"/>
            <wp:docPr id="3" name="Imagen 3" descr="http://www.travelbymexico.com/estados/estados/michoa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avelbymexico.com/estados/estados/michoac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121195"/>
                    </a:xfrm>
                    <a:prstGeom prst="rect">
                      <a:avLst/>
                    </a:prstGeom>
                    <a:noFill/>
                    <a:ln>
                      <a:noFill/>
                    </a:ln>
                  </pic:spPr>
                </pic:pic>
              </a:graphicData>
            </a:graphic>
          </wp:inline>
        </w:drawing>
      </w:r>
    </w:p>
    <w:p w:rsidR="00F96DE2" w:rsidRDefault="00F96DE2" w:rsidP="00761DE0">
      <w:pPr>
        <w:jc w:val="both"/>
      </w:pPr>
    </w:p>
    <w:p w:rsidR="007A57C5" w:rsidRDefault="007A57C5" w:rsidP="00761DE0">
      <w:pPr>
        <w:jc w:val="both"/>
        <w:sectPr w:rsidR="007A57C5" w:rsidSect="00F96DE2">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pPr>
    </w:p>
    <w:p w:rsidR="0051668D" w:rsidRDefault="00F96DE2" w:rsidP="00761DE0">
      <w:pPr>
        <w:jc w:val="both"/>
      </w:pPr>
      <w:r>
        <w:lastRenderedPageBreak/>
        <w:t xml:space="preserve">El purépecha es un pueblo de la región lacustre y montañosa del centro de Michoacán. Aunque también se les ha denominado tarascos, ellos se refieren a sí mismos como </w:t>
      </w:r>
      <w:proofErr w:type="spellStart"/>
      <w:r>
        <w:t>p’urhépechas</w:t>
      </w:r>
      <w:proofErr w:type="spellEnd"/>
      <w:r>
        <w:t xml:space="preserve">, que en su lengua significa «gente, persona». El idioma </w:t>
      </w:r>
      <w:proofErr w:type="spellStart"/>
      <w:r>
        <w:t>p’urhé</w:t>
      </w:r>
      <w:proofErr w:type="spellEnd"/>
      <w:r>
        <w:t xml:space="preserve">, también conocido como </w:t>
      </w:r>
      <w:proofErr w:type="spellStart"/>
      <w:r>
        <w:t>porhe</w:t>
      </w:r>
      <w:proofErr w:type="spellEnd"/>
      <w:r>
        <w:t xml:space="preserve">, tarasco, </w:t>
      </w:r>
      <w:proofErr w:type="spellStart"/>
      <w:r>
        <w:t>purhépecha</w:t>
      </w:r>
      <w:proofErr w:type="spellEnd"/>
      <w:r>
        <w:t xml:space="preserve"> o purépecha, no tiene parentesco lingüístico cercano con ninguna de las familias lingüísticas que se hablan en la República mexicana.</w:t>
      </w:r>
    </w:p>
    <w:p w:rsidR="0051668D" w:rsidRDefault="0051668D" w:rsidP="00761DE0">
      <w:pPr>
        <w:jc w:val="both"/>
      </w:pPr>
      <w:r>
        <w:t xml:space="preserve">El XII Censo General de Población y Vivienda (2000) reportó la existencia de 121 409 </w:t>
      </w:r>
      <w:r>
        <w:lastRenderedPageBreak/>
        <w:t>hablantes de purépecha a nivel nacional, de los cuales 109 361 se encontraron en el Estado de Michoacán.</w:t>
      </w:r>
    </w:p>
    <w:p w:rsidR="0051668D" w:rsidRDefault="0051668D" w:rsidP="00761DE0">
      <w:pPr>
        <w:jc w:val="both"/>
      </w:pPr>
      <w:r>
        <w:t xml:space="preserve">El territorio purépecha se extiende sobre alrededor de 6 000 km a una altura que oscila entre los 1 600 y 2 600 msnm sobre el eje </w:t>
      </w:r>
      <w:proofErr w:type="spellStart"/>
      <w:r>
        <w:t>neovolcánico</w:t>
      </w:r>
      <w:proofErr w:type="spellEnd"/>
      <w:r>
        <w:t xml:space="preserve">. Es </w:t>
      </w:r>
      <w:proofErr w:type="gramStart"/>
      <w:r>
        <w:t>una</w:t>
      </w:r>
      <w:proofErr w:type="gramEnd"/>
      <w:r>
        <w:t xml:space="preserve"> área de relieve accidentado donde abundan los conos truncos y planos rellenos de arena, en cuya mesa es costumbre sembrar maíz. Generalmente se le ha subdividido en cuatro regiones: </w:t>
      </w:r>
      <w:r w:rsidR="0073357D">
        <w:t>E</w:t>
      </w:r>
      <w:r>
        <w:t xml:space="preserve">l </w:t>
      </w:r>
      <w:r w:rsidR="0073357D">
        <w:t>l</w:t>
      </w:r>
      <w:r>
        <w:t xml:space="preserve">ago, </w:t>
      </w:r>
      <w:r w:rsidR="0073357D">
        <w:t>L</w:t>
      </w:r>
      <w:r>
        <w:t xml:space="preserve">a cañada de los once pueblos, </w:t>
      </w:r>
      <w:r w:rsidR="0073357D">
        <w:t>L</w:t>
      </w:r>
      <w:r>
        <w:t xml:space="preserve">a meseta y </w:t>
      </w:r>
      <w:r w:rsidR="0073357D">
        <w:t>L</w:t>
      </w:r>
      <w:r>
        <w:t xml:space="preserve">a </w:t>
      </w:r>
      <w:proofErr w:type="spellStart"/>
      <w:r>
        <w:t>ciénega</w:t>
      </w:r>
      <w:proofErr w:type="spellEnd"/>
      <w:r>
        <w:t>.</w:t>
      </w:r>
    </w:p>
    <w:p w:rsidR="007A57C5" w:rsidRDefault="007A57C5" w:rsidP="00761DE0">
      <w:pPr>
        <w:jc w:val="both"/>
        <w:sectPr w:rsidR="007A57C5" w:rsidSect="007A57C5">
          <w:type w:val="continuous"/>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pgNumType w:start="0"/>
          <w:cols w:num="2" w:space="708"/>
          <w:titlePg/>
          <w:docGrid w:linePitch="360"/>
        </w:sectPr>
      </w:pPr>
    </w:p>
    <w:p w:rsidR="0051668D" w:rsidRDefault="0051668D" w:rsidP="00761DE0">
      <w:pPr>
        <w:jc w:val="both"/>
      </w:pPr>
    </w:p>
    <w:p w:rsidR="0051668D" w:rsidRDefault="005F2188" w:rsidP="00761DE0">
      <w:pPr>
        <w:pStyle w:val="Ttulo2"/>
        <w:jc w:val="both"/>
      </w:pPr>
      <w:r>
        <w:rPr>
          <w:noProof/>
          <w:lang w:eastAsia="es-MX"/>
        </w:rPr>
        <w:lastRenderedPageBreak/>
        <w:drawing>
          <wp:anchor distT="0" distB="0" distL="114300" distR="114300" simplePos="0" relativeHeight="251663360" behindDoc="0" locked="0" layoutInCell="1" allowOverlap="1" wp14:anchorId="6C448C1B" wp14:editId="1CBFD941">
            <wp:simplePos x="0" y="0"/>
            <wp:positionH relativeFrom="margin">
              <wp:align>left</wp:align>
            </wp:positionH>
            <wp:positionV relativeFrom="margin">
              <wp:posOffset>340242</wp:posOffset>
            </wp:positionV>
            <wp:extent cx="3869690" cy="2580005"/>
            <wp:effectExtent l="0" t="0" r="0" b="0"/>
            <wp:wrapSquare wrapText="bothSides"/>
            <wp:docPr id="6" name="Imagen 6" descr="http://upload.wikimedia.org/wikipedia/commons/1/1c/FisherMan_inTheShoreOf_Patzcuaro_Lake_Michoacan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1/1c/FisherMan_inTheShoreOf_Patzcuaro_Lake_MichoacanMexic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8251" cy="25987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68D">
        <w:t>Economía.</w:t>
      </w:r>
    </w:p>
    <w:p w:rsidR="005F2188" w:rsidRPr="005F2188" w:rsidRDefault="005F2188" w:rsidP="00761DE0">
      <w:pPr>
        <w:jc w:val="both"/>
      </w:pPr>
      <w:r>
        <w:rPr>
          <w:noProof/>
          <w:lang w:eastAsia="es-MX"/>
        </w:rPr>
        <w:drawing>
          <wp:anchor distT="0" distB="0" distL="114300" distR="114300" simplePos="0" relativeHeight="251662336" behindDoc="0" locked="0" layoutInCell="1" allowOverlap="1" wp14:anchorId="35301D41" wp14:editId="11DF26C0">
            <wp:simplePos x="0" y="0"/>
            <wp:positionH relativeFrom="margin">
              <wp:align>right</wp:align>
            </wp:positionH>
            <wp:positionV relativeFrom="margin">
              <wp:posOffset>386715</wp:posOffset>
            </wp:positionV>
            <wp:extent cx="1647190" cy="1204595"/>
            <wp:effectExtent l="0" t="0" r="0" b="0"/>
            <wp:wrapSquare wrapText="bothSides"/>
            <wp:docPr id="7" name="Imagen 7" descr="http://uarhi.org/imagenes/artesanias-desarroll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arhi.org/imagenes/artesanias-desarrollo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190"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lang w:eastAsia="es-MX"/>
        </w:rPr>
        <w:t xml:space="preserve"> </w:t>
      </w:r>
    </w:p>
    <w:p w:rsidR="007A57C5" w:rsidRDefault="007A57C5" w:rsidP="00761DE0">
      <w:pPr>
        <w:jc w:val="both"/>
        <w:sectPr w:rsidR="007A57C5" w:rsidSect="007A57C5">
          <w:type w:val="continuous"/>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pPr>
    </w:p>
    <w:p w:rsidR="0051668D" w:rsidRDefault="005F2188" w:rsidP="00761DE0">
      <w:pPr>
        <w:jc w:val="both"/>
      </w:pPr>
      <w:r>
        <w:rPr>
          <w:noProof/>
          <w:lang w:eastAsia="es-MX"/>
        </w:rPr>
        <w:lastRenderedPageBreak/>
        <w:drawing>
          <wp:anchor distT="0" distB="0" distL="114300" distR="114300" simplePos="0" relativeHeight="251664384" behindDoc="0" locked="0" layoutInCell="1" allowOverlap="1" wp14:anchorId="0AAEEAEF" wp14:editId="73778EC4">
            <wp:simplePos x="0" y="0"/>
            <wp:positionH relativeFrom="margin">
              <wp:posOffset>3959225</wp:posOffset>
            </wp:positionH>
            <wp:positionV relativeFrom="margin">
              <wp:posOffset>1630680</wp:posOffset>
            </wp:positionV>
            <wp:extent cx="1648460" cy="1292225"/>
            <wp:effectExtent l="0" t="0" r="8890" b="3175"/>
            <wp:wrapSquare wrapText="bothSides"/>
            <wp:docPr id="5" name="Imagen 5" descr="http://2.bp.blogspot.com/-V5N0sxFRzs4/TfBBZ6tbRjI/AAAAAAAAEZ4/z8ao7Kx86j4/s400/maiz_michoacan_purepec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V5N0sxFRzs4/TfBBZ6tbRjI/AAAAAAAAEZ4/z8ao7Kx86j4/s400/maiz_michoacan_purepecha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8460" cy="129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68D" w:rsidRPr="0051668D">
        <w:t xml:space="preserve">La economía de los purépechas es diversificada, ha estado sustentada tradicionalmente en actividades primarias tales como la agricultura, la pesca, la recolección y la cacería. En el sector secundario, históricamente han sido importantes la producción de artesanías y el comercio. A estas actividades habría que agregar la explotación forestal, además de una incipiente ganadería e industria textil, sin </w:t>
      </w:r>
      <w:r w:rsidR="0051668D" w:rsidRPr="0051668D">
        <w:lastRenderedPageBreak/>
        <w:t xml:space="preserve">embargo, después de la década de los 40 empieza a observarse una fuerte migración de la población </w:t>
      </w:r>
      <w:proofErr w:type="spellStart"/>
      <w:r w:rsidR="0051668D" w:rsidRPr="0051668D">
        <w:t>purhé</w:t>
      </w:r>
      <w:proofErr w:type="spellEnd"/>
      <w:r w:rsidR="0051668D" w:rsidRPr="0051668D">
        <w:t xml:space="preserve"> sobretodo a los Estados Unidos en busca de ingresos que completen su economía. A las contribuciones enviadas por esta población que trabaja en el extranjero se deben muchas de las obras públicas que actualmente se realizan en los pueblos.</w:t>
      </w:r>
    </w:p>
    <w:p w:rsidR="007A57C5" w:rsidRDefault="007A57C5" w:rsidP="00761DE0">
      <w:pPr>
        <w:pStyle w:val="Ttulo2"/>
        <w:jc w:val="both"/>
        <w:sectPr w:rsidR="007A57C5" w:rsidSect="007A57C5">
          <w:type w:val="continuous"/>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pgNumType w:start="0"/>
          <w:cols w:num="2" w:space="708"/>
          <w:titlePg/>
          <w:docGrid w:linePitch="360"/>
        </w:sectPr>
      </w:pPr>
    </w:p>
    <w:p w:rsidR="0051668D" w:rsidRDefault="0051668D" w:rsidP="00761DE0">
      <w:pPr>
        <w:pStyle w:val="Ttulo2"/>
        <w:jc w:val="both"/>
      </w:pPr>
      <w:r>
        <w:lastRenderedPageBreak/>
        <w:t>Historia.</w:t>
      </w:r>
    </w:p>
    <w:p w:rsidR="005F2188" w:rsidRPr="005F2188" w:rsidRDefault="00761DE0" w:rsidP="00761DE0">
      <w:pPr>
        <w:jc w:val="both"/>
      </w:pPr>
      <w:r>
        <w:rPr>
          <w:noProof/>
          <w:lang w:eastAsia="es-MX"/>
        </w:rPr>
        <w:drawing>
          <wp:inline distT="0" distB="0" distL="0" distR="0">
            <wp:extent cx="5465135" cy="3423072"/>
            <wp:effectExtent l="0" t="0" r="2540" b="6350"/>
            <wp:docPr id="8" name="Imagen 8" descr="http://4.bp.blogspot.com/-szbxVpE9C1g/UoRX4ur57EI/AAAAAAAAAHA/SNSRUQJXJ1w/s640/tvxwxmff-1255564482-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szbxVpE9C1g/UoRX4ur57EI/AAAAAAAAAHA/SNSRUQJXJ1w/s640/tvxwxmff-1255564482-b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9816" cy="3432267"/>
                    </a:xfrm>
                    <a:prstGeom prst="rect">
                      <a:avLst/>
                    </a:prstGeom>
                    <a:noFill/>
                    <a:ln>
                      <a:noFill/>
                    </a:ln>
                  </pic:spPr>
                </pic:pic>
              </a:graphicData>
            </a:graphic>
          </wp:inline>
        </w:drawing>
      </w:r>
    </w:p>
    <w:p w:rsidR="007A57C5" w:rsidRDefault="007A57C5" w:rsidP="00761DE0">
      <w:pPr>
        <w:jc w:val="both"/>
        <w:sectPr w:rsidR="007A57C5" w:rsidSect="007A57C5">
          <w:type w:val="continuous"/>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pPr>
    </w:p>
    <w:p w:rsidR="00D80BAB" w:rsidRDefault="00D80BAB" w:rsidP="00761DE0">
      <w:pPr>
        <w:jc w:val="both"/>
      </w:pPr>
      <w:r>
        <w:lastRenderedPageBreak/>
        <w:t xml:space="preserve">Entre los siglos XV y XVI, el imperio purépecha, con capital en </w:t>
      </w:r>
      <w:proofErr w:type="spellStart"/>
      <w:r>
        <w:t>Ts'intsúntsani</w:t>
      </w:r>
      <w:proofErr w:type="spellEnd"/>
      <w:r>
        <w:t xml:space="preserve"> o </w:t>
      </w:r>
      <w:proofErr w:type="spellStart"/>
      <w:r>
        <w:t>Tzintzuntzan</w:t>
      </w:r>
      <w:proofErr w:type="spellEnd"/>
      <w:r>
        <w:t xml:space="preserve">, fue una potencia mesoamericana de primera magnitud que resistió el empuje del Imperio mexica. Su imperio abarcaba la parte sur del estado de Guanajuato, todo el estado de Michoacán y la región norte del estado de Guerrero hasta lo que hoy es el estado de México. Dado que era gobernado por clanes enseñoreados en varias casas establecidas en varios puntos, podría hablarse de una confederación de éstos, a </w:t>
      </w:r>
      <w:r>
        <w:lastRenderedPageBreak/>
        <w:t>partir de cierta época de su historia hasta la invasión española de sus territorios. Su éxito militar y económico se debió, en parte, a que los purépechas eran hábiles trabajadores de metales como el oro y el cobre.2 Este factor sin duda ayudó a mantener su independencia de los aztecas. Los purépechas antiguos eran hablantes exclusivos del idioma purépecha, una lengua aislada que no guarda relación histórica demostrada con ninguna otra en la región.</w:t>
      </w:r>
    </w:p>
    <w:p w:rsidR="007A57C5" w:rsidRDefault="007A57C5" w:rsidP="00761DE0">
      <w:pPr>
        <w:jc w:val="both"/>
        <w:sectPr w:rsidR="007A57C5" w:rsidSect="007A57C5">
          <w:type w:val="continuous"/>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pgNumType w:start="0"/>
          <w:cols w:num="2" w:space="708"/>
          <w:titlePg/>
          <w:docGrid w:linePitch="360"/>
        </w:sectPr>
      </w:pPr>
    </w:p>
    <w:p w:rsidR="00761DE0" w:rsidRDefault="00761DE0" w:rsidP="00761DE0">
      <w:pPr>
        <w:jc w:val="both"/>
      </w:pPr>
    </w:p>
    <w:p w:rsidR="00D80BAB" w:rsidRDefault="00D80BAB" w:rsidP="00761DE0">
      <w:pPr>
        <w:pStyle w:val="Ttulo3"/>
        <w:jc w:val="both"/>
      </w:pPr>
      <w:r>
        <w:t>Imperio purépecha</w:t>
      </w:r>
    </w:p>
    <w:p w:rsidR="005F2188" w:rsidRPr="005F2188" w:rsidRDefault="005F2188" w:rsidP="00761DE0">
      <w:pPr>
        <w:jc w:val="both"/>
      </w:pPr>
    </w:p>
    <w:p w:rsidR="00D80BAB" w:rsidRDefault="00D80BAB" w:rsidP="00761DE0">
      <w:pPr>
        <w:jc w:val="both"/>
      </w:pPr>
      <w:r>
        <w:t xml:space="preserve">El mayor personaje en la historia de los </w:t>
      </w:r>
      <w:proofErr w:type="spellStart"/>
      <w:r>
        <w:t>P'urhépecha</w:t>
      </w:r>
      <w:proofErr w:type="spellEnd"/>
      <w:r>
        <w:t xml:space="preserve"> es el rey </w:t>
      </w:r>
      <w:proofErr w:type="spellStart"/>
      <w:r>
        <w:t>Tariácuri</w:t>
      </w:r>
      <w:proofErr w:type="spellEnd"/>
      <w:r>
        <w:t xml:space="preserve"> (sacerdote del viento) nacido en el siglo XIV, un símil de </w:t>
      </w:r>
      <w:proofErr w:type="spellStart"/>
      <w:r>
        <w:t>Topiltzin</w:t>
      </w:r>
      <w:proofErr w:type="spellEnd"/>
      <w:r>
        <w:t xml:space="preserve"> Quetzalcóatl. Durante el reinado de </w:t>
      </w:r>
      <w:proofErr w:type="spellStart"/>
      <w:r>
        <w:t>Tariácuri</w:t>
      </w:r>
      <w:proofErr w:type="spellEnd"/>
      <w:r>
        <w:t xml:space="preserve"> el pueblo </w:t>
      </w:r>
      <w:proofErr w:type="spellStart"/>
      <w:r>
        <w:t>P'urhépecha</w:t>
      </w:r>
      <w:proofErr w:type="spellEnd"/>
      <w:r>
        <w:t xml:space="preserve"> se consolidó como un poderoso imperio cuya influencia se expandió enormemente lo largo de Mesoamérica. Al final de su vida, </w:t>
      </w:r>
      <w:proofErr w:type="spellStart"/>
      <w:r>
        <w:t>Tariácuri</w:t>
      </w:r>
      <w:proofErr w:type="spellEnd"/>
      <w:r>
        <w:t xml:space="preserve"> dividió administrativamente su imperio en tres reinos, uno resguardado por su hijo </w:t>
      </w:r>
      <w:proofErr w:type="spellStart"/>
      <w:r>
        <w:t>Hiquíngare</w:t>
      </w:r>
      <w:proofErr w:type="spellEnd"/>
      <w:r>
        <w:t xml:space="preserve"> y los otros por sus dos sobrinos </w:t>
      </w:r>
      <w:proofErr w:type="spellStart"/>
      <w:r>
        <w:t>Hirípan</w:t>
      </w:r>
      <w:proofErr w:type="spellEnd"/>
      <w:r>
        <w:t xml:space="preserve"> y </w:t>
      </w:r>
      <w:proofErr w:type="spellStart"/>
      <w:r>
        <w:t>Tangaxoán</w:t>
      </w:r>
      <w:proofErr w:type="spellEnd"/>
      <w:r>
        <w:t xml:space="preserve">. Posteriormente </w:t>
      </w:r>
      <w:proofErr w:type="spellStart"/>
      <w:r>
        <w:t>Axayácatl</w:t>
      </w:r>
      <w:proofErr w:type="spellEnd"/>
      <w:r>
        <w:t xml:space="preserve">, emperador de los aztecas, invadió el imperio purépecha , lo que conllevo a que se unieran los tres reinos divididos en uno solo, con </w:t>
      </w:r>
      <w:proofErr w:type="spellStart"/>
      <w:r>
        <w:t>Tangaxoán</w:t>
      </w:r>
      <w:proofErr w:type="spellEnd"/>
      <w:r>
        <w:t xml:space="preserve"> I como rey </w:t>
      </w:r>
      <w:r w:rsidR="005F2188">
        <w:t>del</w:t>
      </w:r>
      <w:r>
        <w:t xml:space="preserve"> imperio re-unificado que logró expulsar finalmente a los mexicas del territorio purépecha. Sin embargo los </w:t>
      </w:r>
      <w:r>
        <w:lastRenderedPageBreak/>
        <w:t xml:space="preserve">conflictos entre nahuas y purépechas no terminarían, ya que después de la derrota de los </w:t>
      </w:r>
      <w:proofErr w:type="spellStart"/>
      <w:r>
        <w:t>méxicas</w:t>
      </w:r>
      <w:proofErr w:type="spellEnd"/>
      <w:r>
        <w:t xml:space="preserve"> comenzaría la guerra del salitre.</w:t>
      </w:r>
    </w:p>
    <w:p w:rsidR="00D80BAB" w:rsidRDefault="00761DE0" w:rsidP="00761DE0">
      <w:pPr>
        <w:jc w:val="both"/>
      </w:pPr>
      <w:r>
        <w:rPr>
          <w:noProof/>
          <w:lang w:eastAsia="es-MX"/>
        </w:rPr>
        <w:drawing>
          <wp:anchor distT="0" distB="0" distL="114300" distR="114300" simplePos="0" relativeHeight="251661312" behindDoc="0" locked="0" layoutInCell="1" allowOverlap="1" wp14:anchorId="19E27E3D" wp14:editId="2111AF2C">
            <wp:simplePos x="0" y="0"/>
            <wp:positionH relativeFrom="margin">
              <wp:align>right</wp:align>
            </wp:positionH>
            <wp:positionV relativeFrom="paragraph">
              <wp:posOffset>321798</wp:posOffset>
            </wp:positionV>
            <wp:extent cx="2795905" cy="2575560"/>
            <wp:effectExtent l="0" t="0" r="4445" b="0"/>
            <wp:wrapSquare wrapText="bothSides"/>
            <wp:docPr id="4" name="Imagen 4" descr="http://upload.wikimedia.org/wikipedia/commons/e/ed/Anaakuk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e/ed/Anaakukua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5905"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BAB">
        <w:t xml:space="preserve">Después de la llegada de los españoles, el </w:t>
      </w:r>
      <w:proofErr w:type="spellStart"/>
      <w:r w:rsidR="00D80BAB">
        <w:t>irecha</w:t>
      </w:r>
      <w:proofErr w:type="spellEnd"/>
      <w:r w:rsidR="00D80BAB">
        <w:t xml:space="preserve"> ('señor de las innumerables casas') o señor michoacano </w:t>
      </w:r>
      <w:proofErr w:type="spellStart"/>
      <w:r w:rsidR="00D80BAB">
        <w:t>Tangaxoán</w:t>
      </w:r>
      <w:proofErr w:type="spellEnd"/>
      <w:r w:rsidR="00D80BAB">
        <w:t xml:space="preserve"> II se sometió sin presentar resistencia ante el conquistador hispano Cristóbal de </w:t>
      </w:r>
      <w:proofErr w:type="spellStart"/>
      <w:r w:rsidR="00D80BAB">
        <w:t>Olid</w:t>
      </w:r>
      <w:proofErr w:type="spellEnd"/>
      <w:r w:rsidR="00D80BAB">
        <w:t xml:space="preserve"> con el objetivo de salvar a su gente y de negociar un tratado de paz. En 1530 el gobernador y presidente de la Primera Audiencia Nuño de Guzmán saqueó la región, destruyendo templos, centros ceremoniales y tumbas en búsqueda de metales preciosos. Asimismo, mandó ejecutar a </w:t>
      </w:r>
      <w:proofErr w:type="spellStart"/>
      <w:r w:rsidR="00D80BAB">
        <w:t>Tangaxoán</w:t>
      </w:r>
      <w:proofErr w:type="spellEnd"/>
      <w:r w:rsidR="00D80BAB">
        <w:t xml:space="preserve"> II, después de someterlo a un juicio en que se le acusó de dar muerte a españoles, mantener ocultamente su antigua religión y alentar la desobediencia. Esto provocó un caos en la región. Muchos indígenas huyeron a los cerros y ocurrieron diversos episodios de violencia.</w:t>
      </w:r>
    </w:p>
    <w:p w:rsidR="00D80BAB" w:rsidRDefault="005F2188" w:rsidP="00761DE0">
      <w:pPr>
        <w:pStyle w:val="Ttulo3"/>
        <w:jc w:val="both"/>
      </w:pPr>
      <w:r>
        <w:t>Era colonial</w:t>
      </w:r>
    </w:p>
    <w:p w:rsidR="00D80BAB" w:rsidRDefault="00D80BAB" w:rsidP="00761DE0">
      <w:pPr>
        <w:jc w:val="both"/>
      </w:pPr>
      <w:r>
        <w:t xml:space="preserve">Esta situación movió a la Corona a enviar como "visitador" al oidor y posteriormente obispo don Vasco de Quiroga. Quiroga logró establecer un orden colonial duradero que a la vez favoreció la continuidad de los remanentes de la cultura </w:t>
      </w:r>
      <w:proofErr w:type="spellStart"/>
      <w:r>
        <w:t>P'urhépecha</w:t>
      </w:r>
      <w:proofErr w:type="spellEnd"/>
      <w:r>
        <w:t xml:space="preserve"> a través de los siglos. Se le atribuye la enseñanza de diversos oficios, las especializaciones artesanales de cada pueblo y otras tradiciones con influencias españolas que permanecen hasta hoy día.</w:t>
      </w:r>
    </w:p>
    <w:p w:rsidR="00D80BAB" w:rsidRDefault="00D80BAB" w:rsidP="00761DE0">
      <w:pPr>
        <w:jc w:val="both"/>
      </w:pPr>
      <w:r>
        <w:t xml:space="preserve">Durante la época colonial el territorio </w:t>
      </w:r>
      <w:proofErr w:type="spellStart"/>
      <w:r>
        <w:t>P'urhépecha</w:t>
      </w:r>
      <w:proofErr w:type="spellEnd"/>
      <w:r>
        <w:t xml:space="preserve"> fue dividido en varias jurisdicciones gobernadas por alcaldes mayores, dependientes del virreinato de la Nueva España. Del punto de vista eclesiástico, la mayor parte de este territorio quedó dentro del Obispado de Michoacán.</w:t>
      </w:r>
    </w:p>
    <w:p w:rsidR="00D80BAB" w:rsidRDefault="00D80BAB" w:rsidP="00761DE0">
      <w:pPr>
        <w:jc w:val="both"/>
      </w:pPr>
      <w:r>
        <w:t xml:space="preserve">Por otro lado, muchos </w:t>
      </w:r>
      <w:proofErr w:type="spellStart"/>
      <w:r>
        <w:t>P'urhépecha</w:t>
      </w:r>
      <w:proofErr w:type="spellEnd"/>
      <w:r>
        <w:t xml:space="preserve"> participaron en la colonización y poblamiento del norte de la Nueva España, y de las regiones inhabitadas del Bajío (debido a que parte del Bajío ya pertenecía al imperio purépecha).</w:t>
      </w:r>
    </w:p>
    <w:p w:rsidR="00D80BAB" w:rsidRDefault="00D80BAB" w:rsidP="00761DE0">
      <w:pPr>
        <w:jc w:val="both"/>
      </w:pPr>
      <w:r>
        <w:t xml:space="preserve">Los </w:t>
      </w:r>
      <w:proofErr w:type="spellStart"/>
      <w:r>
        <w:t>P'urhépecha</w:t>
      </w:r>
      <w:proofErr w:type="spellEnd"/>
      <w:r>
        <w:t xml:space="preserve"> vivieron en pueblos de indios. Los más importantes tenían un gobernador y un cabildo indígena, integrado por regidores, alcaldes y alguaciles de elección anual. Estas autoridades tenían un control corporativo sobre las tierras, aguas y bosques, así como facultades judiciales, fiscales y administrativas en el ámbito local.</w:t>
      </w:r>
    </w:p>
    <w:p w:rsidR="00D80BAB" w:rsidRDefault="00D80BAB" w:rsidP="00761DE0">
      <w:pPr>
        <w:jc w:val="both"/>
      </w:pPr>
      <w:r>
        <w:t xml:space="preserve">Asimismo, en la mayor parte de los pueblos se establecieron hospitales. La iniciativa se ha atribuido tanto al obispo Vasco de Quiroga como a los franciscanos, en particular a fray Juan de San Miguel. Estos hospitales, además de sus funciones propiamente médicas, tenían propósitos educativos y de asistencia social. El ejemplo más notable es el de la fundación </w:t>
      </w:r>
      <w:proofErr w:type="spellStart"/>
      <w:r>
        <w:t>quiroguiana</w:t>
      </w:r>
      <w:proofErr w:type="spellEnd"/>
      <w:r>
        <w:t xml:space="preserve"> de Santa Fe de la Laguna.</w:t>
      </w:r>
    </w:p>
    <w:p w:rsidR="00D80BAB" w:rsidRDefault="00D80BAB" w:rsidP="00761DE0">
      <w:pPr>
        <w:jc w:val="both"/>
      </w:pPr>
      <w:r>
        <w:lastRenderedPageBreak/>
        <w:t xml:space="preserve">La población </w:t>
      </w:r>
      <w:proofErr w:type="spellStart"/>
      <w:r>
        <w:t>P'urhépecha</w:t>
      </w:r>
      <w:proofErr w:type="spellEnd"/>
      <w:r>
        <w:t xml:space="preserve"> fue duramente afectada por las epidemias en el siglo XVI, particularmente por el </w:t>
      </w:r>
      <w:proofErr w:type="spellStart"/>
      <w:r>
        <w:t>cocoliztle</w:t>
      </w:r>
      <w:proofErr w:type="spellEnd"/>
      <w:r>
        <w:t xml:space="preserve"> o </w:t>
      </w:r>
      <w:proofErr w:type="spellStart"/>
      <w:r>
        <w:t>teretsekua</w:t>
      </w:r>
      <w:proofErr w:type="spellEnd"/>
      <w:r>
        <w:t xml:space="preserve"> de 1576. A fines del siglo XVI la Corona española procedió a un programa de "congregaciones" o reubicación y concentración de pueblos, lo cual provocó la desaparición de muchas poblaciones menores.</w:t>
      </w:r>
    </w:p>
    <w:p w:rsidR="0051668D" w:rsidRDefault="0051668D" w:rsidP="00761DE0">
      <w:pPr>
        <w:jc w:val="both"/>
      </w:pPr>
    </w:p>
    <w:p w:rsidR="0051668D" w:rsidRDefault="0051668D" w:rsidP="00761DE0">
      <w:pPr>
        <w:pStyle w:val="Ttulo2"/>
        <w:jc w:val="both"/>
      </w:pPr>
      <w:r>
        <w:t>Su lengua.</w:t>
      </w:r>
    </w:p>
    <w:p w:rsidR="00B10146" w:rsidRDefault="00B10146" w:rsidP="00B10146"/>
    <w:p w:rsidR="00B10146" w:rsidRPr="00B10146" w:rsidRDefault="00B10146" w:rsidP="00B10146">
      <w:r>
        <w:rPr>
          <w:noProof/>
          <w:lang w:eastAsia="es-MX"/>
        </w:rPr>
        <w:drawing>
          <wp:inline distT="0" distB="0" distL="0" distR="0">
            <wp:extent cx="1798661" cy="1286430"/>
            <wp:effectExtent l="0" t="0" r="0" b="9525"/>
            <wp:docPr id="9" name="Imagen 9" descr="http://2.bp.blogspot.com/-1okskeVbMRI/TfaGwxb-CTI/AAAAAAAAAAc/zN3rP2Tp3z8/s1600/013n1c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1okskeVbMRI/TfaGwxb-CTI/AAAAAAAAAAc/zN3rP2Tp3z8/s1600/013n1cu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260" cy="1309030"/>
                    </a:xfrm>
                    <a:prstGeom prst="rect">
                      <a:avLst/>
                    </a:prstGeom>
                    <a:noFill/>
                    <a:ln>
                      <a:noFill/>
                    </a:ln>
                  </pic:spPr>
                </pic:pic>
              </a:graphicData>
            </a:graphic>
          </wp:inline>
        </w:drawing>
      </w:r>
      <w:r w:rsidRPr="00B10146">
        <w:t xml:space="preserve"> </w:t>
      </w:r>
      <w:r>
        <w:rPr>
          <w:noProof/>
          <w:lang w:eastAsia="es-MX"/>
        </w:rPr>
        <w:drawing>
          <wp:inline distT="0" distB="0" distL="0" distR="0">
            <wp:extent cx="1726582" cy="1295947"/>
            <wp:effectExtent l="0" t="0" r="6985" b="0"/>
            <wp:docPr id="10" name="Imagen 10" descr="http://www.cambiodemichoacan.com.mx/thumbnails/th_352fe25daf686bdb4edca223c921acea_34f581862a3b352129e3ea091517ac36,nahua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ambiodemichoacan.com.mx/thumbnails/th_352fe25daf686bdb4edca223c921acea_34f581862a3b352129e3ea091517ac36,nahuatz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122" cy="1352646"/>
                    </a:xfrm>
                    <a:prstGeom prst="rect">
                      <a:avLst/>
                    </a:prstGeom>
                    <a:noFill/>
                    <a:ln>
                      <a:noFill/>
                    </a:ln>
                  </pic:spPr>
                </pic:pic>
              </a:graphicData>
            </a:graphic>
          </wp:inline>
        </w:drawing>
      </w:r>
      <w:r w:rsidRPr="00B10146">
        <w:t xml:space="preserve"> </w:t>
      </w:r>
      <w:r>
        <w:rPr>
          <w:noProof/>
          <w:lang w:eastAsia="es-MX"/>
        </w:rPr>
        <w:drawing>
          <wp:inline distT="0" distB="0" distL="0" distR="0">
            <wp:extent cx="1649750" cy="1286161"/>
            <wp:effectExtent l="0" t="0" r="7620" b="9525"/>
            <wp:docPr id="11" name="Imagen 11" descr="http://4.bp.blogspot.com/-RRlI_5xQ8J0/TY-EIOsuMrI/AAAAAAAACn4/K62pa9k_yV4/s1600/IMG_07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RRlI_5xQ8J0/TY-EIOsuMrI/AAAAAAAACn4/K62pa9k_yV4/s1600/IMG_074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3663" cy="1304804"/>
                    </a:xfrm>
                    <a:prstGeom prst="rect">
                      <a:avLst/>
                    </a:prstGeom>
                    <a:noFill/>
                    <a:ln>
                      <a:noFill/>
                    </a:ln>
                  </pic:spPr>
                </pic:pic>
              </a:graphicData>
            </a:graphic>
          </wp:inline>
        </w:drawing>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51668D" w:rsidTr="0051668D">
        <w:tc>
          <w:tcPr>
            <w:tcW w:w="2500" w:type="pct"/>
          </w:tcPr>
          <w:p w:rsidR="0051668D" w:rsidRPr="0051668D" w:rsidRDefault="0051668D" w:rsidP="00761DE0">
            <w:pPr>
              <w:jc w:val="both"/>
              <w:rPr>
                <w:rStyle w:val="nfasissutil"/>
              </w:rPr>
            </w:pPr>
            <w:r w:rsidRPr="0051668D">
              <w:rPr>
                <w:rStyle w:val="nfasissutil"/>
              </w:rPr>
              <w:t>Canción de Ismael García Marcelino.</w:t>
            </w:r>
          </w:p>
          <w:p w:rsidR="0051668D" w:rsidRPr="0051668D" w:rsidRDefault="0051668D" w:rsidP="00761DE0">
            <w:pPr>
              <w:jc w:val="both"/>
              <w:rPr>
                <w:rStyle w:val="nfasissutil"/>
              </w:rPr>
            </w:pPr>
          </w:p>
          <w:p w:rsidR="0051668D" w:rsidRPr="0051668D" w:rsidRDefault="0051668D" w:rsidP="00761DE0">
            <w:pPr>
              <w:jc w:val="both"/>
              <w:rPr>
                <w:rStyle w:val="nfasissutil"/>
              </w:rPr>
            </w:pPr>
            <w:proofErr w:type="spellStart"/>
            <w:r w:rsidRPr="0051668D">
              <w:rPr>
                <w:rStyle w:val="nfasissutil"/>
              </w:rPr>
              <w:t>Tiempu</w:t>
            </w:r>
            <w:proofErr w:type="spellEnd"/>
            <w:r w:rsidRPr="0051668D">
              <w:rPr>
                <w:rStyle w:val="nfasissutil"/>
              </w:rPr>
              <w:t xml:space="preserve"> </w:t>
            </w:r>
            <w:proofErr w:type="spellStart"/>
            <w:r w:rsidRPr="0051668D">
              <w:rPr>
                <w:rStyle w:val="nfasissutil"/>
              </w:rPr>
              <w:t>juchitichka</w:t>
            </w:r>
            <w:proofErr w:type="spellEnd"/>
            <w:r w:rsidRPr="0051668D">
              <w:rPr>
                <w:rStyle w:val="nfasissutil"/>
              </w:rPr>
              <w:t xml:space="preserve"> </w:t>
            </w:r>
            <w:proofErr w:type="spellStart"/>
            <w:r w:rsidRPr="0051668D">
              <w:rPr>
                <w:rStyle w:val="nfasissutil"/>
              </w:rPr>
              <w:t>noompesti</w:t>
            </w:r>
            <w:proofErr w:type="spellEnd"/>
            <w:r w:rsidRPr="0051668D">
              <w:rPr>
                <w:rStyle w:val="nfasissutil"/>
              </w:rPr>
              <w:t xml:space="preserve"> </w:t>
            </w:r>
            <w:proofErr w:type="spellStart"/>
            <w:r w:rsidRPr="0051668D">
              <w:rPr>
                <w:rStyle w:val="nfasissutil"/>
              </w:rPr>
              <w:t>jucheti</w:t>
            </w:r>
            <w:proofErr w:type="spellEnd"/>
            <w:r w:rsidRPr="0051668D">
              <w:rPr>
                <w:rStyle w:val="nfasissutil"/>
              </w:rPr>
              <w:t xml:space="preserve"> </w:t>
            </w:r>
            <w:proofErr w:type="spellStart"/>
            <w:r w:rsidRPr="0051668D">
              <w:rPr>
                <w:rStyle w:val="nfasissutil"/>
              </w:rPr>
              <w:t>male</w:t>
            </w:r>
            <w:proofErr w:type="spellEnd"/>
            <w:r w:rsidRPr="0051668D">
              <w:rPr>
                <w:rStyle w:val="nfasissutil"/>
              </w:rPr>
              <w:t xml:space="preserve"> </w:t>
            </w:r>
            <w:proofErr w:type="spellStart"/>
            <w:r w:rsidRPr="0051668D">
              <w:rPr>
                <w:rStyle w:val="nfasissutil"/>
              </w:rPr>
              <w:t>yunuencita</w:t>
            </w:r>
            <w:proofErr w:type="spellEnd"/>
          </w:p>
          <w:p w:rsidR="0051668D" w:rsidRPr="0051668D" w:rsidRDefault="0051668D" w:rsidP="00761DE0">
            <w:pPr>
              <w:jc w:val="both"/>
              <w:rPr>
                <w:rStyle w:val="nfasissutil"/>
              </w:rPr>
            </w:pPr>
            <w:proofErr w:type="spellStart"/>
            <w:r w:rsidRPr="0051668D">
              <w:rPr>
                <w:rStyle w:val="nfasissutil"/>
              </w:rPr>
              <w:t>Tiempu</w:t>
            </w:r>
            <w:proofErr w:type="spellEnd"/>
            <w:r w:rsidRPr="0051668D">
              <w:rPr>
                <w:rStyle w:val="nfasissutil"/>
              </w:rPr>
              <w:t xml:space="preserve"> </w:t>
            </w:r>
            <w:proofErr w:type="spellStart"/>
            <w:r w:rsidRPr="0051668D">
              <w:rPr>
                <w:rStyle w:val="nfasissutil"/>
              </w:rPr>
              <w:t>juchitichka</w:t>
            </w:r>
            <w:proofErr w:type="spellEnd"/>
            <w:r w:rsidRPr="0051668D">
              <w:rPr>
                <w:rStyle w:val="nfasissutil"/>
              </w:rPr>
              <w:t xml:space="preserve"> </w:t>
            </w:r>
            <w:proofErr w:type="spellStart"/>
            <w:r w:rsidRPr="0051668D">
              <w:rPr>
                <w:rStyle w:val="nfasissutil"/>
              </w:rPr>
              <w:t>noompesti</w:t>
            </w:r>
            <w:proofErr w:type="spellEnd"/>
            <w:r w:rsidRPr="0051668D">
              <w:rPr>
                <w:rStyle w:val="nfasissutil"/>
              </w:rPr>
              <w:t xml:space="preserve"> ji </w:t>
            </w:r>
            <w:proofErr w:type="spellStart"/>
            <w:r w:rsidRPr="0051668D">
              <w:rPr>
                <w:rStyle w:val="nfasissutil"/>
              </w:rPr>
              <w:t>uarhiaka</w:t>
            </w:r>
            <w:proofErr w:type="spellEnd"/>
          </w:p>
          <w:p w:rsidR="0051668D" w:rsidRPr="0051668D" w:rsidRDefault="0051668D" w:rsidP="00761DE0">
            <w:pPr>
              <w:jc w:val="both"/>
              <w:rPr>
                <w:rStyle w:val="nfasissutil"/>
              </w:rPr>
            </w:pPr>
            <w:proofErr w:type="spellStart"/>
            <w:r w:rsidRPr="0051668D">
              <w:rPr>
                <w:rStyle w:val="nfasissutil"/>
              </w:rPr>
              <w:t>Tiempu</w:t>
            </w:r>
            <w:proofErr w:type="spellEnd"/>
            <w:r w:rsidRPr="0051668D">
              <w:rPr>
                <w:rStyle w:val="nfasissutil"/>
              </w:rPr>
              <w:t xml:space="preserve"> </w:t>
            </w:r>
            <w:proofErr w:type="spellStart"/>
            <w:r w:rsidRPr="0051668D">
              <w:rPr>
                <w:rStyle w:val="nfasissutil"/>
              </w:rPr>
              <w:t>janostia</w:t>
            </w:r>
            <w:proofErr w:type="spellEnd"/>
            <w:r w:rsidRPr="0051668D">
              <w:rPr>
                <w:rStyle w:val="nfasissutil"/>
              </w:rPr>
              <w:t xml:space="preserve"> para </w:t>
            </w:r>
            <w:proofErr w:type="spellStart"/>
            <w:r w:rsidRPr="0051668D">
              <w:rPr>
                <w:rStyle w:val="nfasissutil"/>
              </w:rPr>
              <w:t>nirani</w:t>
            </w:r>
            <w:proofErr w:type="spellEnd"/>
            <w:r w:rsidRPr="0051668D">
              <w:rPr>
                <w:rStyle w:val="nfasissutil"/>
              </w:rPr>
              <w:t xml:space="preserve"> </w:t>
            </w:r>
            <w:proofErr w:type="spellStart"/>
            <w:r w:rsidRPr="0051668D">
              <w:rPr>
                <w:rStyle w:val="nfasissutil"/>
              </w:rPr>
              <w:t>uarhinia</w:t>
            </w:r>
            <w:proofErr w:type="spellEnd"/>
          </w:p>
          <w:p w:rsidR="0051668D" w:rsidRPr="0051668D" w:rsidRDefault="0051668D" w:rsidP="00761DE0">
            <w:pPr>
              <w:jc w:val="both"/>
              <w:rPr>
                <w:rStyle w:val="nfasissutil"/>
              </w:rPr>
            </w:pPr>
            <w:proofErr w:type="spellStart"/>
            <w:r w:rsidRPr="0051668D">
              <w:rPr>
                <w:rStyle w:val="nfasissutil"/>
              </w:rPr>
              <w:t>Noochkani</w:t>
            </w:r>
            <w:proofErr w:type="spellEnd"/>
            <w:r w:rsidRPr="0051668D">
              <w:rPr>
                <w:rStyle w:val="nfasissutil"/>
              </w:rPr>
              <w:t xml:space="preserve"> </w:t>
            </w:r>
            <w:proofErr w:type="spellStart"/>
            <w:r w:rsidRPr="0051668D">
              <w:rPr>
                <w:rStyle w:val="nfasissutil"/>
              </w:rPr>
              <w:t>antarheska</w:t>
            </w:r>
            <w:proofErr w:type="spellEnd"/>
            <w:r w:rsidRPr="0051668D">
              <w:rPr>
                <w:rStyle w:val="nfasissutil"/>
              </w:rPr>
              <w:t xml:space="preserve"> </w:t>
            </w:r>
            <w:proofErr w:type="spellStart"/>
            <w:r w:rsidRPr="0051668D">
              <w:rPr>
                <w:rStyle w:val="nfasissutil"/>
              </w:rPr>
              <w:t>testamentu</w:t>
            </w:r>
            <w:proofErr w:type="spellEnd"/>
            <w:r w:rsidRPr="0051668D">
              <w:rPr>
                <w:rStyle w:val="nfasissutil"/>
              </w:rPr>
              <w:t xml:space="preserve"> </w:t>
            </w:r>
            <w:proofErr w:type="spellStart"/>
            <w:r w:rsidRPr="0051668D">
              <w:rPr>
                <w:rStyle w:val="nfasissutil"/>
              </w:rPr>
              <w:t>úntani</w:t>
            </w:r>
            <w:proofErr w:type="spellEnd"/>
          </w:p>
          <w:p w:rsidR="0051668D" w:rsidRPr="0051668D" w:rsidRDefault="0051668D" w:rsidP="00761DE0">
            <w:pPr>
              <w:jc w:val="both"/>
              <w:rPr>
                <w:rStyle w:val="nfasissutil"/>
              </w:rPr>
            </w:pPr>
            <w:r w:rsidRPr="0051668D">
              <w:rPr>
                <w:rStyle w:val="nfasissutil"/>
              </w:rPr>
              <w:t xml:space="preserve">Lástima tata </w:t>
            </w:r>
            <w:proofErr w:type="spellStart"/>
            <w:r w:rsidRPr="0051668D">
              <w:rPr>
                <w:rStyle w:val="nfasissutil"/>
              </w:rPr>
              <w:t>diosireni</w:t>
            </w:r>
            <w:proofErr w:type="spellEnd"/>
            <w:r w:rsidRPr="0051668D">
              <w:rPr>
                <w:rStyle w:val="nfasissutil"/>
              </w:rPr>
              <w:t xml:space="preserve"> </w:t>
            </w:r>
            <w:proofErr w:type="spellStart"/>
            <w:r w:rsidRPr="0051668D">
              <w:rPr>
                <w:rStyle w:val="nfasissutil"/>
              </w:rPr>
              <w:t>jurhasti</w:t>
            </w:r>
            <w:proofErr w:type="spellEnd"/>
            <w:r w:rsidRPr="0051668D">
              <w:rPr>
                <w:rStyle w:val="nfasissutil"/>
              </w:rPr>
              <w:t xml:space="preserve"> </w:t>
            </w:r>
            <w:proofErr w:type="spellStart"/>
            <w:r w:rsidRPr="0051668D">
              <w:rPr>
                <w:rStyle w:val="nfasissutil"/>
              </w:rPr>
              <w:t>p’intani</w:t>
            </w:r>
            <w:proofErr w:type="spellEnd"/>
            <w:r w:rsidRPr="0051668D">
              <w:rPr>
                <w:rStyle w:val="nfasissutil"/>
              </w:rPr>
              <w:t xml:space="preserve"> </w:t>
            </w:r>
            <w:proofErr w:type="spellStart"/>
            <w:r w:rsidRPr="0051668D">
              <w:rPr>
                <w:rStyle w:val="nfasissutil"/>
              </w:rPr>
              <w:t>yunuencita</w:t>
            </w:r>
            <w:proofErr w:type="spellEnd"/>
          </w:p>
          <w:p w:rsidR="0051668D" w:rsidRPr="0051668D" w:rsidRDefault="0051668D" w:rsidP="00761DE0">
            <w:pPr>
              <w:jc w:val="both"/>
              <w:rPr>
                <w:rStyle w:val="nfasissutil"/>
              </w:rPr>
            </w:pPr>
            <w:proofErr w:type="spellStart"/>
            <w:r w:rsidRPr="0051668D">
              <w:rPr>
                <w:rStyle w:val="nfasissutil"/>
              </w:rPr>
              <w:t>Ka</w:t>
            </w:r>
            <w:proofErr w:type="spellEnd"/>
            <w:r w:rsidRPr="0051668D">
              <w:rPr>
                <w:rStyle w:val="nfasissutil"/>
              </w:rPr>
              <w:t xml:space="preserve"> </w:t>
            </w:r>
            <w:proofErr w:type="spellStart"/>
            <w:r w:rsidRPr="0051668D">
              <w:rPr>
                <w:rStyle w:val="nfasissutil"/>
              </w:rPr>
              <w:t>xánksini</w:t>
            </w:r>
            <w:proofErr w:type="spellEnd"/>
            <w:r w:rsidRPr="0051668D">
              <w:rPr>
                <w:rStyle w:val="nfasissutil"/>
              </w:rPr>
              <w:t xml:space="preserve"> </w:t>
            </w:r>
            <w:proofErr w:type="spellStart"/>
            <w:r w:rsidRPr="0051668D">
              <w:rPr>
                <w:rStyle w:val="nfasissutil"/>
              </w:rPr>
              <w:t>tsitianka</w:t>
            </w:r>
            <w:proofErr w:type="spellEnd"/>
            <w:r w:rsidRPr="0051668D">
              <w:rPr>
                <w:rStyle w:val="nfasissutil"/>
              </w:rPr>
              <w:t xml:space="preserve"> </w:t>
            </w:r>
            <w:proofErr w:type="spellStart"/>
            <w:r w:rsidRPr="0051668D">
              <w:rPr>
                <w:rStyle w:val="nfasissutil"/>
              </w:rPr>
              <w:t>chánksini</w:t>
            </w:r>
            <w:proofErr w:type="spellEnd"/>
            <w:r w:rsidRPr="0051668D">
              <w:rPr>
                <w:rStyle w:val="nfasissutil"/>
              </w:rPr>
              <w:t xml:space="preserve"> </w:t>
            </w:r>
            <w:proofErr w:type="spellStart"/>
            <w:r w:rsidRPr="0051668D">
              <w:rPr>
                <w:rStyle w:val="nfasissutil"/>
              </w:rPr>
              <w:t>jarhani</w:t>
            </w:r>
            <w:proofErr w:type="spellEnd"/>
            <w:r w:rsidRPr="0051668D">
              <w:rPr>
                <w:rStyle w:val="nfasissutil"/>
              </w:rPr>
              <w:t xml:space="preserve"> </w:t>
            </w:r>
            <w:proofErr w:type="spellStart"/>
            <w:r w:rsidRPr="0051668D">
              <w:rPr>
                <w:rStyle w:val="nfasissutil"/>
              </w:rPr>
              <w:t>pirechini</w:t>
            </w:r>
            <w:proofErr w:type="spellEnd"/>
          </w:p>
          <w:p w:rsidR="0051668D" w:rsidRPr="0051668D" w:rsidRDefault="0051668D" w:rsidP="00761DE0">
            <w:pPr>
              <w:jc w:val="both"/>
              <w:rPr>
                <w:rStyle w:val="nfasissutil"/>
              </w:rPr>
            </w:pPr>
            <w:proofErr w:type="spellStart"/>
            <w:r w:rsidRPr="0051668D">
              <w:rPr>
                <w:rStyle w:val="nfasissutil"/>
              </w:rPr>
              <w:t>Ts’imi</w:t>
            </w:r>
            <w:proofErr w:type="spellEnd"/>
            <w:r w:rsidRPr="0051668D">
              <w:rPr>
                <w:rStyle w:val="nfasissutil"/>
              </w:rPr>
              <w:t xml:space="preserve"> </w:t>
            </w:r>
            <w:proofErr w:type="spellStart"/>
            <w:r w:rsidRPr="0051668D">
              <w:rPr>
                <w:rStyle w:val="nfasissutil"/>
              </w:rPr>
              <w:t>juátecha</w:t>
            </w:r>
            <w:proofErr w:type="spellEnd"/>
            <w:r w:rsidRPr="0051668D">
              <w:rPr>
                <w:rStyle w:val="nfasissutil"/>
              </w:rPr>
              <w:t xml:space="preserve"> </w:t>
            </w:r>
            <w:proofErr w:type="spellStart"/>
            <w:r w:rsidRPr="0051668D">
              <w:rPr>
                <w:rStyle w:val="nfasissutil"/>
              </w:rPr>
              <w:t>ts’iki</w:t>
            </w:r>
            <w:proofErr w:type="spellEnd"/>
            <w:r w:rsidRPr="0051668D">
              <w:rPr>
                <w:rStyle w:val="nfasissutil"/>
              </w:rPr>
              <w:t xml:space="preserve"> </w:t>
            </w:r>
            <w:proofErr w:type="spellStart"/>
            <w:r w:rsidRPr="0051668D">
              <w:rPr>
                <w:rStyle w:val="nfasissutil"/>
              </w:rPr>
              <w:t>xania</w:t>
            </w:r>
            <w:proofErr w:type="spellEnd"/>
            <w:r w:rsidRPr="0051668D">
              <w:rPr>
                <w:rStyle w:val="nfasissutil"/>
              </w:rPr>
              <w:t xml:space="preserve"> triste </w:t>
            </w:r>
            <w:proofErr w:type="spellStart"/>
            <w:r w:rsidRPr="0051668D">
              <w:rPr>
                <w:rStyle w:val="nfasissutil"/>
              </w:rPr>
              <w:t>erakuarhka</w:t>
            </w:r>
            <w:proofErr w:type="spellEnd"/>
          </w:p>
          <w:p w:rsidR="0051668D" w:rsidRPr="0051668D" w:rsidRDefault="0051668D" w:rsidP="00761DE0">
            <w:pPr>
              <w:jc w:val="both"/>
              <w:rPr>
                <w:rStyle w:val="nfasissutil"/>
              </w:rPr>
            </w:pPr>
            <w:proofErr w:type="spellStart"/>
            <w:r w:rsidRPr="0051668D">
              <w:rPr>
                <w:rStyle w:val="nfasissutil"/>
              </w:rPr>
              <w:t>Pauani</w:t>
            </w:r>
            <w:proofErr w:type="spellEnd"/>
            <w:r w:rsidRPr="0051668D">
              <w:rPr>
                <w:rStyle w:val="nfasissutil"/>
              </w:rPr>
              <w:t xml:space="preserve"> </w:t>
            </w:r>
            <w:proofErr w:type="spellStart"/>
            <w:r w:rsidRPr="0051668D">
              <w:rPr>
                <w:rStyle w:val="nfasissutil"/>
              </w:rPr>
              <w:t>jauati</w:t>
            </w:r>
            <w:proofErr w:type="spellEnd"/>
            <w:r w:rsidRPr="0051668D">
              <w:rPr>
                <w:rStyle w:val="nfasissutil"/>
              </w:rPr>
              <w:t xml:space="preserve"> </w:t>
            </w:r>
            <w:proofErr w:type="spellStart"/>
            <w:r w:rsidRPr="0051668D">
              <w:rPr>
                <w:rStyle w:val="nfasissutil"/>
              </w:rPr>
              <w:t>ma</w:t>
            </w:r>
            <w:proofErr w:type="spellEnd"/>
            <w:r w:rsidRPr="0051668D">
              <w:rPr>
                <w:rStyle w:val="nfasissutil"/>
              </w:rPr>
              <w:t xml:space="preserve"> </w:t>
            </w:r>
            <w:proofErr w:type="spellStart"/>
            <w:r w:rsidRPr="0051668D">
              <w:rPr>
                <w:rStyle w:val="nfasissutil"/>
              </w:rPr>
              <w:t>tiempa</w:t>
            </w:r>
            <w:proofErr w:type="spellEnd"/>
            <w:r w:rsidRPr="0051668D">
              <w:rPr>
                <w:rStyle w:val="nfasissutil"/>
              </w:rPr>
              <w:t xml:space="preserve"> </w:t>
            </w:r>
            <w:proofErr w:type="spellStart"/>
            <w:r w:rsidRPr="0051668D">
              <w:rPr>
                <w:rStyle w:val="nfasissutil"/>
              </w:rPr>
              <w:t>enka</w:t>
            </w:r>
            <w:proofErr w:type="spellEnd"/>
            <w:r w:rsidRPr="0051668D">
              <w:rPr>
                <w:rStyle w:val="nfasissutil"/>
              </w:rPr>
              <w:t xml:space="preserve"> </w:t>
            </w:r>
            <w:proofErr w:type="spellStart"/>
            <w:r w:rsidRPr="0051668D">
              <w:rPr>
                <w:rStyle w:val="nfasissutil"/>
              </w:rPr>
              <w:t>ts’i</w:t>
            </w:r>
            <w:proofErr w:type="spellEnd"/>
            <w:r w:rsidRPr="0051668D">
              <w:rPr>
                <w:rStyle w:val="nfasissutil"/>
              </w:rPr>
              <w:t xml:space="preserve"> </w:t>
            </w:r>
            <w:proofErr w:type="spellStart"/>
            <w:r w:rsidRPr="0051668D">
              <w:rPr>
                <w:rStyle w:val="nfasissutil"/>
              </w:rPr>
              <w:t>uarhiaka</w:t>
            </w:r>
            <w:proofErr w:type="spellEnd"/>
          </w:p>
          <w:p w:rsidR="0051668D" w:rsidRPr="0051668D" w:rsidRDefault="0051668D" w:rsidP="00761DE0">
            <w:pPr>
              <w:jc w:val="both"/>
              <w:rPr>
                <w:rStyle w:val="nfasissutil"/>
              </w:rPr>
            </w:pPr>
            <w:proofErr w:type="spellStart"/>
            <w:r w:rsidRPr="0051668D">
              <w:rPr>
                <w:rStyle w:val="nfasissutil"/>
              </w:rPr>
              <w:t>Nochkani</w:t>
            </w:r>
            <w:proofErr w:type="spellEnd"/>
            <w:r w:rsidRPr="0051668D">
              <w:rPr>
                <w:rStyle w:val="nfasissutil"/>
              </w:rPr>
              <w:t xml:space="preserve"> </w:t>
            </w:r>
            <w:proofErr w:type="spellStart"/>
            <w:r w:rsidRPr="0051668D">
              <w:rPr>
                <w:rStyle w:val="nfasissutil"/>
              </w:rPr>
              <w:t>ampuakia</w:t>
            </w:r>
            <w:proofErr w:type="spellEnd"/>
            <w:r w:rsidRPr="0051668D">
              <w:rPr>
                <w:rStyle w:val="nfasissutil"/>
              </w:rPr>
              <w:t xml:space="preserve"> </w:t>
            </w:r>
            <w:proofErr w:type="spellStart"/>
            <w:r w:rsidRPr="0051668D">
              <w:rPr>
                <w:rStyle w:val="nfasissutil"/>
              </w:rPr>
              <w:t>jurajkuni</w:t>
            </w:r>
            <w:proofErr w:type="spellEnd"/>
            <w:r w:rsidRPr="0051668D">
              <w:rPr>
                <w:rStyle w:val="nfasissutil"/>
              </w:rPr>
              <w:t xml:space="preserve"> </w:t>
            </w:r>
            <w:proofErr w:type="spellStart"/>
            <w:r w:rsidRPr="0051668D">
              <w:rPr>
                <w:rStyle w:val="nfasissutil"/>
              </w:rPr>
              <w:t>kurucha</w:t>
            </w:r>
            <w:proofErr w:type="spellEnd"/>
            <w:r w:rsidRPr="0051668D">
              <w:rPr>
                <w:rStyle w:val="nfasissutil"/>
              </w:rPr>
              <w:t xml:space="preserve"> </w:t>
            </w:r>
            <w:proofErr w:type="spellStart"/>
            <w:r w:rsidRPr="0051668D">
              <w:rPr>
                <w:rStyle w:val="nfasissutil"/>
              </w:rPr>
              <w:t>akumarha</w:t>
            </w:r>
            <w:proofErr w:type="spellEnd"/>
            <w:r w:rsidRPr="0051668D">
              <w:rPr>
                <w:rStyle w:val="nfasissutil"/>
              </w:rPr>
              <w:t xml:space="preserve"> </w:t>
            </w:r>
            <w:proofErr w:type="spellStart"/>
            <w:r w:rsidRPr="0051668D">
              <w:rPr>
                <w:rStyle w:val="nfasissutil"/>
              </w:rPr>
              <w:t>ampe</w:t>
            </w:r>
            <w:proofErr w:type="spellEnd"/>
          </w:p>
          <w:p w:rsidR="0051668D" w:rsidRPr="0051668D" w:rsidRDefault="0051668D" w:rsidP="00761DE0">
            <w:pPr>
              <w:jc w:val="both"/>
              <w:rPr>
                <w:rStyle w:val="nfasissutil"/>
              </w:rPr>
            </w:pPr>
            <w:proofErr w:type="spellStart"/>
            <w:r w:rsidRPr="0051668D">
              <w:rPr>
                <w:rStyle w:val="nfasissutil"/>
              </w:rPr>
              <w:t>Ka</w:t>
            </w:r>
            <w:proofErr w:type="spellEnd"/>
            <w:r w:rsidRPr="0051668D">
              <w:rPr>
                <w:rStyle w:val="nfasissutil"/>
              </w:rPr>
              <w:t xml:space="preserve"> </w:t>
            </w:r>
            <w:proofErr w:type="spellStart"/>
            <w:r w:rsidRPr="0051668D">
              <w:rPr>
                <w:rStyle w:val="nfasissutil"/>
              </w:rPr>
              <w:t>arts’i</w:t>
            </w:r>
            <w:proofErr w:type="spellEnd"/>
            <w:r w:rsidRPr="0051668D">
              <w:rPr>
                <w:rStyle w:val="nfasissutil"/>
              </w:rPr>
              <w:t xml:space="preserve"> </w:t>
            </w:r>
            <w:proofErr w:type="spellStart"/>
            <w:r w:rsidRPr="0051668D">
              <w:rPr>
                <w:rStyle w:val="nfasissutil"/>
              </w:rPr>
              <w:t>uachecha</w:t>
            </w:r>
            <w:proofErr w:type="spellEnd"/>
            <w:r w:rsidRPr="0051668D">
              <w:rPr>
                <w:rStyle w:val="nfasissutil"/>
              </w:rPr>
              <w:t xml:space="preserve"> no </w:t>
            </w:r>
            <w:proofErr w:type="spellStart"/>
            <w:r w:rsidRPr="0051668D">
              <w:rPr>
                <w:rStyle w:val="nfasissutil"/>
              </w:rPr>
              <w:t>tekaantati</w:t>
            </w:r>
            <w:proofErr w:type="spellEnd"/>
            <w:r w:rsidRPr="0051668D">
              <w:rPr>
                <w:rStyle w:val="nfasissutil"/>
              </w:rPr>
              <w:t xml:space="preserve"> </w:t>
            </w:r>
            <w:proofErr w:type="spellStart"/>
            <w:r w:rsidRPr="0051668D">
              <w:rPr>
                <w:rStyle w:val="nfasissutil"/>
              </w:rPr>
              <w:t>ka</w:t>
            </w:r>
            <w:proofErr w:type="spellEnd"/>
            <w:r w:rsidRPr="0051668D">
              <w:rPr>
                <w:rStyle w:val="nfasissutil"/>
              </w:rPr>
              <w:t xml:space="preserve"> </w:t>
            </w:r>
            <w:proofErr w:type="spellStart"/>
            <w:r w:rsidRPr="0051668D">
              <w:rPr>
                <w:rStyle w:val="nfasissutil"/>
              </w:rPr>
              <w:t>niuatiksi</w:t>
            </w:r>
            <w:proofErr w:type="spellEnd"/>
          </w:p>
          <w:p w:rsidR="0051668D" w:rsidRPr="0051668D" w:rsidRDefault="0051668D" w:rsidP="00761DE0">
            <w:pPr>
              <w:jc w:val="both"/>
              <w:rPr>
                <w:rStyle w:val="nfasissutil"/>
              </w:rPr>
            </w:pPr>
            <w:proofErr w:type="spellStart"/>
            <w:r w:rsidRPr="0051668D">
              <w:rPr>
                <w:rStyle w:val="nfasissutil"/>
              </w:rPr>
              <w:t>Ánchikuarhini</w:t>
            </w:r>
            <w:proofErr w:type="spellEnd"/>
            <w:r w:rsidRPr="0051668D">
              <w:rPr>
                <w:rStyle w:val="nfasissutil"/>
              </w:rPr>
              <w:t xml:space="preserve"> </w:t>
            </w:r>
            <w:proofErr w:type="spellStart"/>
            <w:r w:rsidRPr="0051668D">
              <w:rPr>
                <w:rStyle w:val="nfasissutil"/>
              </w:rPr>
              <w:t>maruteru</w:t>
            </w:r>
            <w:proofErr w:type="spellEnd"/>
            <w:r w:rsidRPr="0051668D">
              <w:rPr>
                <w:rStyle w:val="nfasissutil"/>
              </w:rPr>
              <w:t xml:space="preserve"> </w:t>
            </w:r>
            <w:proofErr w:type="spellStart"/>
            <w:r w:rsidRPr="0051668D">
              <w:rPr>
                <w:rStyle w:val="nfasissutil"/>
              </w:rPr>
              <w:t>isi</w:t>
            </w:r>
            <w:proofErr w:type="spellEnd"/>
            <w:r w:rsidRPr="0051668D">
              <w:rPr>
                <w:rStyle w:val="nfasissutil"/>
              </w:rPr>
              <w:t>.</w:t>
            </w:r>
          </w:p>
          <w:p w:rsidR="0051668D" w:rsidRPr="0051668D" w:rsidRDefault="0051668D" w:rsidP="00761DE0">
            <w:pPr>
              <w:jc w:val="both"/>
              <w:rPr>
                <w:rStyle w:val="nfasissutil"/>
              </w:rPr>
            </w:pPr>
            <w:r w:rsidRPr="0051668D">
              <w:rPr>
                <w:rStyle w:val="nfasissutil"/>
              </w:rPr>
              <w:t xml:space="preserve">A </w:t>
            </w:r>
            <w:proofErr w:type="spellStart"/>
            <w:r w:rsidRPr="0051668D">
              <w:rPr>
                <w:rStyle w:val="nfasissutil"/>
              </w:rPr>
              <w:t>yunuén</w:t>
            </w:r>
            <w:proofErr w:type="spellEnd"/>
          </w:p>
        </w:tc>
        <w:tc>
          <w:tcPr>
            <w:tcW w:w="2500" w:type="pct"/>
          </w:tcPr>
          <w:p w:rsidR="0051668D" w:rsidRPr="0051668D" w:rsidRDefault="0051668D" w:rsidP="00761DE0">
            <w:pPr>
              <w:jc w:val="both"/>
              <w:rPr>
                <w:rStyle w:val="nfasissutil"/>
              </w:rPr>
            </w:pPr>
          </w:p>
          <w:p w:rsidR="0051668D" w:rsidRPr="0051668D" w:rsidRDefault="0051668D" w:rsidP="00761DE0">
            <w:pPr>
              <w:jc w:val="both"/>
              <w:rPr>
                <w:rStyle w:val="nfasissutil"/>
              </w:rPr>
            </w:pPr>
          </w:p>
          <w:p w:rsidR="0051668D" w:rsidRPr="0051668D" w:rsidRDefault="0051668D" w:rsidP="00761DE0">
            <w:pPr>
              <w:jc w:val="both"/>
              <w:rPr>
                <w:rStyle w:val="nfasissutil"/>
              </w:rPr>
            </w:pPr>
            <w:r w:rsidRPr="0051668D">
              <w:rPr>
                <w:rStyle w:val="nfasissutil"/>
              </w:rPr>
              <w:t xml:space="preserve">¡Hay que lástima me da verte así mi </w:t>
            </w:r>
            <w:proofErr w:type="spellStart"/>
            <w:r w:rsidRPr="0051668D">
              <w:rPr>
                <w:rStyle w:val="nfasissutil"/>
              </w:rPr>
              <w:t>yunuencita</w:t>
            </w:r>
            <w:proofErr w:type="spellEnd"/>
            <w:r w:rsidRPr="0051668D">
              <w:rPr>
                <w:rStyle w:val="nfasissutil"/>
              </w:rPr>
              <w:t>!</w:t>
            </w:r>
          </w:p>
          <w:p w:rsidR="0051668D" w:rsidRPr="0051668D" w:rsidRDefault="0051668D" w:rsidP="00761DE0">
            <w:pPr>
              <w:jc w:val="both"/>
              <w:rPr>
                <w:rStyle w:val="nfasissutil"/>
              </w:rPr>
            </w:pPr>
            <w:r w:rsidRPr="0051668D">
              <w:rPr>
                <w:rStyle w:val="nfasissutil"/>
              </w:rPr>
              <w:t>Soy el lago que ha de morir mañana,</w:t>
            </w:r>
          </w:p>
          <w:p w:rsidR="0051668D" w:rsidRPr="0051668D" w:rsidRDefault="0051668D" w:rsidP="00761DE0">
            <w:pPr>
              <w:jc w:val="both"/>
              <w:rPr>
                <w:rStyle w:val="nfasissutil"/>
              </w:rPr>
            </w:pPr>
            <w:r w:rsidRPr="0051668D">
              <w:rPr>
                <w:rStyle w:val="nfasissutil"/>
              </w:rPr>
              <w:t>Tal vez mañana amaneciendo el sol</w:t>
            </w:r>
          </w:p>
          <w:p w:rsidR="0051668D" w:rsidRPr="0051668D" w:rsidRDefault="0051668D" w:rsidP="00761DE0">
            <w:pPr>
              <w:jc w:val="both"/>
              <w:rPr>
                <w:rStyle w:val="nfasissutil"/>
              </w:rPr>
            </w:pPr>
            <w:r w:rsidRPr="0051668D">
              <w:rPr>
                <w:rStyle w:val="nfasissutil"/>
              </w:rPr>
              <w:t>No tenga donde retratar su luz.</w:t>
            </w:r>
          </w:p>
          <w:p w:rsidR="0051668D" w:rsidRPr="0051668D" w:rsidRDefault="0051668D" w:rsidP="00761DE0">
            <w:pPr>
              <w:jc w:val="both"/>
              <w:rPr>
                <w:rStyle w:val="nfasissutil"/>
              </w:rPr>
            </w:pPr>
            <w:r w:rsidRPr="0051668D">
              <w:rPr>
                <w:rStyle w:val="nfasissutil"/>
              </w:rPr>
              <w:t xml:space="preserve">Ya no hay peces y las garzas se van mi </w:t>
            </w:r>
            <w:proofErr w:type="spellStart"/>
            <w:r w:rsidRPr="0051668D">
              <w:rPr>
                <w:rStyle w:val="nfasissutil"/>
              </w:rPr>
              <w:t>yunuencita</w:t>
            </w:r>
            <w:proofErr w:type="spellEnd"/>
            <w:r w:rsidRPr="0051668D">
              <w:rPr>
                <w:rStyle w:val="nfasissutil"/>
              </w:rPr>
              <w:t>,</w:t>
            </w:r>
          </w:p>
          <w:p w:rsidR="0051668D" w:rsidRPr="0051668D" w:rsidRDefault="0051668D" w:rsidP="00761DE0">
            <w:pPr>
              <w:jc w:val="both"/>
              <w:rPr>
                <w:rStyle w:val="nfasissutil"/>
              </w:rPr>
            </w:pPr>
            <w:r w:rsidRPr="0051668D">
              <w:rPr>
                <w:rStyle w:val="nfasissutil"/>
              </w:rPr>
              <w:t>Ya los patos volando dan su adiós,</w:t>
            </w:r>
          </w:p>
          <w:p w:rsidR="0051668D" w:rsidRPr="0051668D" w:rsidRDefault="0051668D" w:rsidP="00761DE0">
            <w:pPr>
              <w:jc w:val="both"/>
              <w:rPr>
                <w:rStyle w:val="nfasissutil"/>
              </w:rPr>
            </w:pPr>
            <w:r w:rsidRPr="0051668D">
              <w:rPr>
                <w:rStyle w:val="nfasissutil"/>
              </w:rPr>
              <w:t xml:space="preserve">Se acaba </w:t>
            </w:r>
            <w:proofErr w:type="spellStart"/>
            <w:r w:rsidRPr="0051668D">
              <w:rPr>
                <w:rStyle w:val="nfasissutil"/>
              </w:rPr>
              <w:t>janitzio</w:t>
            </w:r>
            <w:proofErr w:type="spellEnd"/>
            <w:r w:rsidRPr="0051668D">
              <w:rPr>
                <w:rStyle w:val="nfasissutil"/>
              </w:rPr>
              <w:t xml:space="preserve"> que era un poema</w:t>
            </w:r>
          </w:p>
          <w:p w:rsidR="0051668D" w:rsidRPr="0051668D" w:rsidRDefault="0051668D" w:rsidP="00761DE0">
            <w:pPr>
              <w:jc w:val="both"/>
              <w:rPr>
                <w:rStyle w:val="nfasissutil"/>
              </w:rPr>
            </w:pPr>
            <w:r w:rsidRPr="0051668D">
              <w:rPr>
                <w:rStyle w:val="nfasissutil"/>
              </w:rPr>
              <w:t>Y en el monte murió canela en flor.</w:t>
            </w:r>
          </w:p>
          <w:p w:rsidR="0051668D" w:rsidRPr="0051668D" w:rsidRDefault="0051668D" w:rsidP="00761DE0">
            <w:pPr>
              <w:jc w:val="both"/>
              <w:rPr>
                <w:rStyle w:val="nfasissutil"/>
              </w:rPr>
            </w:pPr>
            <w:r w:rsidRPr="0051668D">
              <w:rPr>
                <w:rStyle w:val="nfasissutil"/>
              </w:rPr>
              <w:t xml:space="preserve">Eres en sí mi </w:t>
            </w:r>
            <w:proofErr w:type="spellStart"/>
            <w:r w:rsidRPr="0051668D">
              <w:rPr>
                <w:rStyle w:val="nfasissutil"/>
              </w:rPr>
              <w:t>guarecita</w:t>
            </w:r>
            <w:proofErr w:type="spellEnd"/>
            <w:r w:rsidRPr="0051668D">
              <w:rPr>
                <w:rStyle w:val="nfasissutil"/>
              </w:rPr>
              <w:t>,</w:t>
            </w:r>
          </w:p>
          <w:p w:rsidR="0051668D" w:rsidRPr="0051668D" w:rsidRDefault="0051668D" w:rsidP="00761DE0">
            <w:pPr>
              <w:jc w:val="both"/>
              <w:rPr>
                <w:rStyle w:val="nfasissutil"/>
              </w:rPr>
            </w:pPr>
            <w:r w:rsidRPr="0051668D">
              <w:rPr>
                <w:rStyle w:val="nfasissutil"/>
              </w:rPr>
              <w:t>Madre de todos mis hijos,</w:t>
            </w:r>
          </w:p>
          <w:p w:rsidR="0051668D" w:rsidRPr="0051668D" w:rsidRDefault="0051668D" w:rsidP="00761DE0">
            <w:pPr>
              <w:jc w:val="both"/>
              <w:rPr>
                <w:rStyle w:val="nfasissutil"/>
              </w:rPr>
            </w:pPr>
            <w:r w:rsidRPr="0051668D">
              <w:rPr>
                <w:rStyle w:val="nfasissutil"/>
              </w:rPr>
              <w:t>Lo que yo siento en el alma</w:t>
            </w:r>
          </w:p>
          <w:p w:rsidR="0051668D" w:rsidRPr="0051668D" w:rsidRDefault="0051668D" w:rsidP="00761DE0">
            <w:pPr>
              <w:jc w:val="both"/>
              <w:rPr>
                <w:rStyle w:val="nfasissutil"/>
              </w:rPr>
            </w:pPr>
            <w:r w:rsidRPr="0051668D">
              <w:rPr>
                <w:rStyle w:val="nfasissutil"/>
              </w:rPr>
              <w:t>Es cuando mueras sin remedio,</w:t>
            </w:r>
          </w:p>
          <w:p w:rsidR="0051668D" w:rsidRPr="0051668D" w:rsidRDefault="0051668D" w:rsidP="00761DE0">
            <w:pPr>
              <w:jc w:val="both"/>
              <w:rPr>
                <w:rStyle w:val="nfasissutil"/>
              </w:rPr>
            </w:pPr>
            <w:r w:rsidRPr="0051668D">
              <w:rPr>
                <w:rStyle w:val="nfasissutil"/>
              </w:rPr>
              <w:t>Rumbo al norte, todos van a emigrar.</w:t>
            </w:r>
          </w:p>
          <w:p w:rsidR="0051668D" w:rsidRPr="0051668D" w:rsidRDefault="0051668D" w:rsidP="00761DE0">
            <w:pPr>
              <w:jc w:val="both"/>
              <w:rPr>
                <w:rStyle w:val="nfasissutil"/>
              </w:rPr>
            </w:pPr>
            <w:r w:rsidRPr="0051668D">
              <w:rPr>
                <w:rStyle w:val="nfasissutil"/>
              </w:rPr>
              <w:t xml:space="preserve">¡Ay! </w:t>
            </w:r>
            <w:proofErr w:type="spellStart"/>
            <w:r w:rsidRPr="0051668D">
              <w:rPr>
                <w:rStyle w:val="nfasissutil"/>
              </w:rPr>
              <w:t>Yunuen</w:t>
            </w:r>
            <w:proofErr w:type="spellEnd"/>
            <w:r w:rsidRPr="0051668D">
              <w:rPr>
                <w:rStyle w:val="nfasissutil"/>
              </w:rPr>
              <w:t>.</w:t>
            </w:r>
          </w:p>
        </w:tc>
      </w:tr>
    </w:tbl>
    <w:p w:rsidR="0051668D" w:rsidRDefault="0051668D" w:rsidP="00761DE0">
      <w:pPr>
        <w:jc w:val="both"/>
      </w:pPr>
    </w:p>
    <w:p w:rsidR="00D80BAB" w:rsidRDefault="00D80BAB" w:rsidP="00761DE0">
      <w:pPr>
        <w:pStyle w:val="Ttulo2"/>
        <w:jc w:val="both"/>
      </w:pPr>
      <w:r>
        <w:t>La religión purépecha prehispánica</w:t>
      </w:r>
    </w:p>
    <w:p w:rsidR="00D80BAB" w:rsidRDefault="00D80BAB" w:rsidP="00761DE0">
      <w:pPr>
        <w:jc w:val="both"/>
      </w:pPr>
      <w:r>
        <w:t xml:space="preserve">Tradicionalmente se ha considerado que la religión </w:t>
      </w:r>
      <w:proofErr w:type="spellStart"/>
      <w:r>
        <w:t>P'urhépecha</w:t>
      </w:r>
      <w:proofErr w:type="spellEnd"/>
      <w:r>
        <w:t xml:space="preserve"> prehispánica era de tipo politeísta. Aunque José Corona Núñez sugiere que creían en un principio creador conformado por una parte masculina </w:t>
      </w:r>
      <w:proofErr w:type="spellStart"/>
      <w:r>
        <w:t>Curicaveri</w:t>
      </w:r>
      <w:proofErr w:type="spellEnd"/>
      <w:r>
        <w:t xml:space="preserve"> o </w:t>
      </w:r>
      <w:proofErr w:type="spellStart"/>
      <w:r>
        <w:t>Curicaheri</w:t>
      </w:r>
      <w:proofErr w:type="spellEnd"/>
      <w:r>
        <w:t xml:space="preserve"> y otra femenina </w:t>
      </w:r>
      <w:proofErr w:type="spellStart"/>
      <w:r>
        <w:t>Cuerahuáperi</w:t>
      </w:r>
      <w:proofErr w:type="spellEnd"/>
      <w:r>
        <w:t xml:space="preserve">. Existía también la "palabra" o "soplo divino" o mensajero, llamado </w:t>
      </w:r>
      <w:proofErr w:type="spellStart"/>
      <w:r>
        <w:t>Curitacaheri</w:t>
      </w:r>
      <w:proofErr w:type="spellEnd"/>
      <w:r>
        <w:t>. También esta triada se puede ver como la madre, el padre y la creación del nuevo ser; mientras que el principio creador masculino se representaba por medio del Sol, el principio creador femenino por la Luna y el producto o mensajero era Venus.</w:t>
      </w:r>
    </w:p>
    <w:p w:rsidR="00D80BAB" w:rsidRDefault="00D80BAB" w:rsidP="00761DE0">
      <w:pPr>
        <w:jc w:val="both"/>
      </w:pPr>
      <w:r>
        <w:t xml:space="preserve">El cosmos de los </w:t>
      </w:r>
      <w:proofErr w:type="spellStart"/>
      <w:r>
        <w:t>p'urhépecha</w:t>
      </w:r>
      <w:proofErr w:type="spellEnd"/>
      <w:r>
        <w:t xml:space="preserve"> estaba formado por tres mundos: el mundo de los muertos </w:t>
      </w:r>
      <w:proofErr w:type="spellStart"/>
      <w:r>
        <w:t>Cumánchecuaro</w:t>
      </w:r>
      <w:proofErr w:type="spellEnd"/>
      <w:r>
        <w:t xml:space="preserve"> situado bajo Tierra, el mundo de los vivos </w:t>
      </w:r>
      <w:proofErr w:type="spellStart"/>
      <w:r>
        <w:t>Echerendu</w:t>
      </w:r>
      <w:proofErr w:type="spellEnd"/>
      <w:r>
        <w:t xml:space="preserve"> situado en la superficie de la </w:t>
      </w:r>
      <w:r>
        <w:lastRenderedPageBreak/>
        <w:t xml:space="preserve">Tierra y el mundo de los dioses engendradores </w:t>
      </w:r>
      <w:proofErr w:type="spellStart"/>
      <w:r>
        <w:t>Aúandarhu</w:t>
      </w:r>
      <w:proofErr w:type="spellEnd"/>
      <w:r>
        <w:t xml:space="preserve"> situado en el cielo. Mientras que el cosmos se dividía en cinco diferentes direcciones, cada una custodiada por deidades llamadas </w:t>
      </w:r>
      <w:proofErr w:type="spellStart"/>
      <w:r>
        <w:t>Tirépemes</w:t>
      </w:r>
      <w:proofErr w:type="spellEnd"/>
      <w:r>
        <w:t>:</w:t>
      </w:r>
    </w:p>
    <w:p w:rsidR="00D80BAB" w:rsidRDefault="00D80BAB" w:rsidP="00761DE0">
      <w:pPr>
        <w:jc w:val="both"/>
      </w:pPr>
      <w:r>
        <w:t xml:space="preserve">Dirección (casa) Oriente: identificado por el color rojo, lugar donde renace el Sol y custodiada por </w:t>
      </w:r>
      <w:proofErr w:type="spellStart"/>
      <w:r>
        <w:t>Tirépeme-Quarencha</w:t>
      </w:r>
      <w:proofErr w:type="spellEnd"/>
      <w:r>
        <w:t>.</w:t>
      </w:r>
    </w:p>
    <w:p w:rsidR="00D80BAB" w:rsidRDefault="00D80BAB" w:rsidP="00761DE0">
      <w:pPr>
        <w:jc w:val="both"/>
      </w:pPr>
      <w:r>
        <w:t xml:space="preserve">Dirección (casa) Occidente: identificado por el color blanco, lugar donde moría el Sol y custodiada por </w:t>
      </w:r>
      <w:proofErr w:type="spellStart"/>
      <w:r>
        <w:t>Tirépeme-Turupten</w:t>
      </w:r>
      <w:proofErr w:type="spellEnd"/>
      <w:r>
        <w:t>.</w:t>
      </w:r>
    </w:p>
    <w:p w:rsidR="00D80BAB" w:rsidRDefault="00D80BAB" w:rsidP="00761DE0">
      <w:pPr>
        <w:jc w:val="both"/>
      </w:pPr>
      <w:r>
        <w:t xml:space="preserve">Dirección (casa) Norte: identificado por el color amarillo, dirección del solsticio de invierno y custodiada por </w:t>
      </w:r>
      <w:proofErr w:type="spellStart"/>
      <w:r>
        <w:t>Tirépeme-Xungápeti</w:t>
      </w:r>
      <w:proofErr w:type="spellEnd"/>
      <w:r>
        <w:t>.</w:t>
      </w:r>
    </w:p>
    <w:p w:rsidR="00D80BAB" w:rsidRDefault="00D80BAB" w:rsidP="00761DE0">
      <w:pPr>
        <w:jc w:val="both"/>
      </w:pPr>
      <w:r>
        <w:t>Dirección (casa) Sur: identificado por el color negro, entrada al paraíso (</w:t>
      </w:r>
      <w:proofErr w:type="spellStart"/>
      <w:r>
        <w:t>tlallocan</w:t>
      </w:r>
      <w:proofErr w:type="spellEnd"/>
      <w:r>
        <w:t xml:space="preserve"> mexica) y custodiada por </w:t>
      </w:r>
      <w:proofErr w:type="spellStart"/>
      <w:r>
        <w:t>Tirépeme-Caheri</w:t>
      </w:r>
      <w:proofErr w:type="spellEnd"/>
      <w:r>
        <w:t>.</w:t>
      </w:r>
    </w:p>
    <w:p w:rsidR="00D80BAB" w:rsidRDefault="00D80BAB" w:rsidP="00761DE0">
      <w:pPr>
        <w:jc w:val="both"/>
      </w:pPr>
      <w:r>
        <w:t>Dirección (casa) Centro: identificado por el color azul, lugar donde renace el Sol y custodiada por Chupi-</w:t>
      </w:r>
      <w:proofErr w:type="spellStart"/>
      <w:r>
        <w:t>Tirépeme</w:t>
      </w:r>
      <w:proofErr w:type="spellEnd"/>
      <w:r>
        <w:t>.</w:t>
      </w:r>
    </w:p>
    <w:p w:rsidR="00D80BAB" w:rsidRDefault="00D80BAB" w:rsidP="00761DE0">
      <w:pPr>
        <w:jc w:val="both"/>
      </w:pPr>
      <w:r>
        <w:t xml:space="preserve">Cada </w:t>
      </w:r>
      <w:proofErr w:type="spellStart"/>
      <w:r>
        <w:t>Tirépeme</w:t>
      </w:r>
      <w:proofErr w:type="spellEnd"/>
      <w:r>
        <w:t xml:space="preserve"> era una manifestación (hermano) de </w:t>
      </w:r>
      <w:proofErr w:type="spellStart"/>
      <w:r>
        <w:t>Curicaveri</w:t>
      </w:r>
      <w:proofErr w:type="spellEnd"/>
      <w:r>
        <w:t xml:space="preserve">, y cada dirección representaba una estadía (casa) del dios sol-fuego. A cada dirección estaban adjudicadas distintas propiedades, haciendo parecer que cada </w:t>
      </w:r>
      <w:proofErr w:type="spellStart"/>
      <w:r>
        <w:t>Tirépeme</w:t>
      </w:r>
      <w:proofErr w:type="spellEnd"/>
      <w:r>
        <w:t xml:space="preserve"> era una deidad diferente.</w:t>
      </w:r>
    </w:p>
    <w:p w:rsidR="00D80BAB" w:rsidRDefault="00D80BAB" w:rsidP="00761DE0">
      <w:pPr>
        <w:jc w:val="both"/>
      </w:pPr>
      <w:r>
        <w:t xml:space="preserve">Algo similar ocurría con </w:t>
      </w:r>
      <w:proofErr w:type="spellStart"/>
      <w:r>
        <w:t>Cuerahuáperi</w:t>
      </w:r>
      <w:proofErr w:type="spellEnd"/>
      <w:r>
        <w:t xml:space="preserve"> ('desatar en el vientre') que es la gran creadora, dadora de vida y de muerte, ella también tenía cuatro manifestaciones (hijas) que eran las nubes de las cuatro diferentes direcciones (simbolizadas por diferentes colores); las cuales podía hacer germinar la vida con lluvias adecuadas, ahogarla con torrenciales aguaceros o destruirla con granizadas y heladas.</w:t>
      </w:r>
    </w:p>
    <w:p w:rsidR="00D80BAB" w:rsidRDefault="00D80BAB" w:rsidP="00761DE0">
      <w:pPr>
        <w:jc w:val="both"/>
      </w:pPr>
      <w:r>
        <w:t xml:space="preserve">La más importante manifestación de </w:t>
      </w:r>
      <w:proofErr w:type="spellStart"/>
      <w:r>
        <w:t>Cuerahuáperi</w:t>
      </w:r>
      <w:proofErr w:type="spellEnd"/>
      <w:r>
        <w:t xml:space="preserve"> era su hija </w:t>
      </w:r>
      <w:proofErr w:type="spellStart"/>
      <w:r>
        <w:t>Xarátanga</w:t>
      </w:r>
      <w:proofErr w:type="spellEnd"/>
      <w:r>
        <w:t xml:space="preserve"> ('diosa de los mantenimientos') representada por la luna nueva, mientras que su madre resulta ser la luna menguante (vieja). De una manera similar a que el sol de oriente es hijo o "renacimiento" del sol muerto en occidente, </w:t>
      </w:r>
      <w:proofErr w:type="spellStart"/>
      <w:r>
        <w:t>Xarátanga</w:t>
      </w:r>
      <w:proofErr w:type="spellEnd"/>
      <w:r>
        <w:t xml:space="preserve"> (la luna nueva) es la renovación de </w:t>
      </w:r>
      <w:proofErr w:type="spellStart"/>
      <w:r>
        <w:t>Cuerahuáperi</w:t>
      </w:r>
      <w:proofErr w:type="spellEnd"/>
      <w:r>
        <w:t xml:space="preserve"> (la luna menguante).</w:t>
      </w:r>
    </w:p>
    <w:p w:rsidR="00D80BAB" w:rsidRDefault="00D80BAB" w:rsidP="00761DE0">
      <w:pPr>
        <w:jc w:val="both"/>
      </w:pPr>
      <w:r>
        <w:t xml:space="preserve">De esta forma las manifestaciones del principio creador adquieren diferentes formas y nombres de acuerdo a la dirección y el estrato del cosmos del que se trate. Sugiriendo una religión </w:t>
      </w:r>
      <w:proofErr w:type="spellStart"/>
      <w:r>
        <w:t>politeista</w:t>
      </w:r>
      <w:proofErr w:type="spellEnd"/>
      <w:r>
        <w:t xml:space="preserve"> conformada de un amplio panteón, visión que no es adecuada.</w:t>
      </w:r>
    </w:p>
    <w:p w:rsidR="00D80BAB" w:rsidRDefault="00D80BAB" w:rsidP="00761DE0">
      <w:pPr>
        <w:jc w:val="both"/>
      </w:pPr>
    </w:p>
    <w:p w:rsidR="005F2188" w:rsidRDefault="005F2188" w:rsidP="00761DE0">
      <w:pPr>
        <w:jc w:val="both"/>
      </w:pPr>
    </w:p>
    <w:p w:rsidR="005F2188" w:rsidRDefault="005F2188" w:rsidP="00761DE0">
      <w:pPr>
        <w:jc w:val="both"/>
      </w:pPr>
    </w:p>
    <w:p w:rsidR="005F2188" w:rsidRPr="005F2188" w:rsidRDefault="005F2188" w:rsidP="00761DE0">
      <w:pPr>
        <w:jc w:val="both"/>
        <w:rPr>
          <w:rStyle w:val="Textoennegrita"/>
        </w:rPr>
      </w:pPr>
      <w:r w:rsidRPr="005F2188">
        <w:rPr>
          <w:rStyle w:val="Textoennegrita"/>
        </w:rPr>
        <w:t>Referencias</w:t>
      </w:r>
    </w:p>
    <w:p w:rsidR="005F2188" w:rsidRDefault="005F2188" w:rsidP="00761DE0">
      <w:pPr>
        <w:pStyle w:val="Prrafodelista"/>
        <w:numPr>
          <w:ilvl w:val="0"/>
          <w:numId w:val="1"/>
        </w:numPr>
        <w:jc w:val="both"/>
      </w:pPr>
      <w:r>
        <w:t>Comisión Nacional para el Desarrollo de los Pueblos Indios (2000): "Lenguas indígenas de México". En: http://cdi.gob.mx/index.php?id_seccion=660. Consultada el 3 de noviembre de 2006</w:t>
      </w:r>
    </w:p>
    <w:p w:rsidR="005F2188" w:rsidRDefault="005F2188" w:rsidP="00761DE0">
      <w:pPr>
        <w:pStyle w:val="Prrafodelista"/>
        <w:numPr>
          <w:ilvl w:val="0"/>
          <w:numId w:val="1"/>
        </w:numPr>
        <w:jc w:val="both"/>
      </w:pPr>
      <w:r>
        <w:t xml:space="preserve">Ceremonia de la toma de la bandera. Página </w:t>
      </w:r>
      <w:proofErr w:type="spellStart"/>
      <w:r>
        <w:t>P'urhépecha</w:t>
      </w:r>
      <w:proofErr w:type="spellEnd"/>
      <w:r>
        <w:t>.</w:t>
      </w:r>
    </w:p>
    <w:p w:rsidR="005F2188" w:rsidRPr="005F2188" w:rsidRDefault="005F2188" w:rsidP="00761DE0">
      <w:pPr>
        <w:jc w:val="both"/>
        <w:rPr>
          <w:rStyle w:val="Textoennegrita"/>
        </w:rPr>
      </w:pPr>
      <w:r w:rsidRPr="005F2188">
        <w:rPr>
          <w:rStyle w:val="Textoennegrita"/>
        </w:rPr>
        <w:lastRenderedPageBreak/>
        <w:t>Bibliografía</w:t>
      </w:r>
    </w:p>
    <w:p w:rsidR="005F2188" w:rsidRDefault="005F2188" w:rsidP="00761DE0">
      <w:pPr>
        <w:pStyle w:val="Prrafodelista"/>
        <w:numPr>
          <w:ilvl w:val="0"/>
          <w:numId w:val="2"/>
        </w:numPr>
        <w:jc w:val="both"/>
      </w:pPr>
      <w:r>
        <w:t xml:space="preserve">Alcalá, Jerónimo de: 1956: Relación de las Ceremonias y Ritos y Población y Gobierno de los Indios de la Provincia de Michoacán (1541). reproducción facsímil del Ms. ç. IV. 5 de El Escorial, [de varios autores, </w:t>
      </w:r>
      <w:proofErr w:type="spellStart"/>
      <w:r>
        <w:t>comp.</w:t>
      </w:r>
      <w:proofErr w:type="spellEnd"/>
      <w:r>
        <w:t xml:space="preserve"> y </w:t>
      </w:r>
      <w:proofErr w:type="spellStart"/>
      <w:r>
        <w:t>trad</w:t>
      </w:r>
      <w:proofErr w:type="spellEnd"/>
      <w:r>
        <w:t xml:space="preserve">…], paleo., pról., </w:t>
      </w:r>
      <w:proofErr w:type="spellStart"/>
      <w:r>
        <w:t>introd</w:t>
      </w:r>
      <w:proofErr w:type="spellEnd"/>
      <w:r>
        <w:t xml:space="preserve">. y n. José Tudela, </w:t>
      </w:r>
      <w:proofErr w:type="spellStart"/>
      <w:r>
        <w:t>rev.</w:t>
      </w:r>
      <w:proofErr w:type="spellEnd"/>
      <w:r>
        <w:t xml:space="preserve"> voces tarascas José Corona Núñez, </w:t>
      </w:r>
      <w:proofErr w:type="spellStart"/>
      <w:r>
        <w:t>est</w:t>
      </w:r>
      <w:proofErr w:type="spellEnd"/>
      <w:r>
        <w:t xml:space="preserve">. </w:t>
      </w:r>
      <w:proofErr w:type="spellStart"/>
      <w:r>
        <w:t>prel</w:t>
      </w:r>
      <w:proofErr w:type="spellEnd"/>
      <w:r>
        <w:t xml:space="preserve">. Paul Kirchhoff, Madrid, Aguilar, 1956, XXXIII-297 pp. </w:t>
      </w:r>
      <w:proofErr w:type="spellStart"/>
      <w:r>
        <w:t>ils</w:t>
      </w:r>
      <w:proofErr w:type="spellEnd"/>
      <w:r>
        <w:t>.</w:t>
      </w:r>
    </w:p>
    <w:p w:rsidR="005F2188" w:rsidRDefault="005F2188" w:rsidP="00761DE0">
      <w:pPr>
        <w:pStyle w:val="Prrafodelista"/>
        <w:numPr>
          <w:ilvl w:val="0"/>
          <w:numId w:val="2"/>
        </w:numPr>
        <w:jc w:val="both"/>
      </w:pPr>
      <w:r>
        <w:t>Corona Núñez, José: Mitología Tarasca (1999) Edit. Instituto Michoacano de Cultura, p. 102</w:t>
      </w:r>
    </w:p>
    <w:p w:rsidR="005F2188" w:rsidRDefault="005F2188" w:rsidP="00761DE0">
      <w:pPr>
        <w:pStyle w:val="Prrafodelista"/>
        <w:numPr>
          <w:ilvl w:val="0"/>
          <w:numId w:val="2"/>
        </w:numPr>
        <w:jc w:val="both"/>
      </w:pPr>
      <w:r>
        <w:t>Iglesias Ponce de León, María Josefa; Sánchez Montañés, Emma (2006). «Mesoamérica prehispánica». En Juan Bosco Amores Carredano. Historia de América. Barcelona: Ariel. ISBN 978-84-344-5211-4. Consultado el 30 de agosto de 2012.</w:t>
      </w:r>
    </w:p>
    <w:p w:rsidR="005F2188" w:rsidRDefault="005F2188" w:rsidP="00761DE0">
      <w:pPr>
        <w:pStyle w:val="Prrafodelista"/>
        <w:numPr>
          <w:ilvl w:val="0"/>
          <w:numId w:val="2"/>
        </w:numPr>
        <w:jc w:val="both"/>
      </w:pPr>
      <w:r>
        <w:t xml:space="preserve">García Mora, Carlos: La república purépecha socavada, México, </w:t>
      </w:r>
      <w:proofErr w:type="spellStart"/>
      <w:r>
        <w:t>Tsimarhu</w:t>
      </w:r>
      <w:proofErr w:type="spellEnd"/>
      <w:r>
        <w:t xml:space="preserve"> Estudio de Etnólogos, 2013, 56 pp.</w:t>
      </w:r>
    </w:p>
    <w:p w:rsidR="005F2188" w:rsidRDefault="005F2188" w:rsidP="00761DE0">
      <w:pPr>
        <w:pStyle w:val="Prrafodelista"/>
        <w:numPr>
          <w:ilvl w:val="0"/>
          <w:numId w:val="2"/>
        </w:numPr>
        <w:jc w:val="both"/>
      </w:pPr>
      <w:r>
        <w:t xml:space="preserve">García Mora, Carlos: La cocina purépecha en </w:t>
      </w:r>
      <w:proofErr w:type="spellStart"/>
      <w:r>
        <w:t>Charapan</w:t>
      </w:r>
      <w:proofErr w:type="spellEnd"/>
      <w:r>
        <w:t xml:space="preserve">. Espacio femenino, México, </w:t>
      </w:r>
      <w:proofErr w:type="spellStart"/>
      <w:r>
        <w:t>Tsimarhu</w:t>
      </w:r>
      <w:proofErr w:type="spellEnd"/>
      <w:r>
        <w:t xml:space="preserve"> Estudio de Etnólogos, 2013, fascículo de 30 pp. con </w:t>
      </w:r>
      <w:proofErr w:type="spellStart"/>
      <w:r>
        <w:t>fts</w:t>
      </w:r>
      <w:proofErr w:type="spellEnd"/>
      <w:r>
        <w:t>. (versión electrónica).</w:t>
      </w:r>
    </w:p>
    <w:p w:rsidR="005F2188" w:rsidRDefault="005F2188" w:rsidP="00761DE0">
      <w:pPr>
        <w:pStyle w:val="Prrafodelista"/>
        <w:numPr>
          <w:ilvl w:val="0"/>
          <w:numId w:val="2"/>
        </w:numPr>
        <w:jc w:val="both"/>
      </w:pPr>
      <w:r>
        <w:t>Iglesias Ponce de León, María Josefa; Sánchez Montañés, Emma (2006). «Mesoamérica prehispánica». En Juan Bosco Amores Carredano. Historia de América. Barcelona: Ariel. ISBN 978-84-344-5211-4. Consultado el 30 de agosto de 2012.</w:t>
      </w:r>
    </w:p>
    <w:p w:rsidR="00D80BAB" w:rsidRPr="0073357D" w:rsidRDefault="0073357D" w:rsidP="00761DE0">
      <w:pPr>
        <w:jc w:val="both"/>
        <w:rPr>
          <w:i/>
        </w:rPr>
      </w:pPr>
      <w:r w:rsidRPr="0073357D">
        <w:rPr>
          <w:i/>
        </w:rPr>
        <w:t>Las imágenes utilizadas en el presente documento, se integran con fines meramente didácticos sin fines de lucro.</w:t>
      </w:r>
      <w:bookmarkStart w:id="0" w:name="_GoBack"/>
      <w:bookmarkEnd w:id="0"/>
    </w:p>
    <w:p w:rsidR="00D80BAB" w:rsidRPr="00F96DE2" w:rsidRDefault="00D80BAB" w:rsidP="00761DE0">
      <w:pPr>
        <w:jc w:val="both"/>
      </w:pPr>
    </w:p>
    <w:sectPr w:rsidR="00D80BAB" w:rsidRPr="00F96DE2" w:rsidSect="007A57C5">
      <w:type w:val="continuous"/>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7CF2"/>
    <w:multiLevelType w:val="hybridMultilevel"/>
    <w:tmpl w:val="D23240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BF546C0"/>
    <w:multiLevelType w:val="hybridMultilevel"/>
    <w:tmpl w:val="057EF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DE2"/>
    <w:rsid w:val="000929BF"/>
    <w:rsid w:val="002F7916"/>
    <w:rsid w:val="0051668D"/>
    <w:rsid w:val="005F2188"/>
    <w:rsid w:val="0073357D"/>
    <w:rsid w:val="00761DE0"/>
    <w:rsid w:val="007A57C5"/>
    <w:rsid w:val="00940B2D"/>
    <w:rsid w:val="009457BB"/>
    <w:rsid w:val="00B10146"/>
    <w:rsid w:val="00D80BAB"/>
    <w:rsid w:val="00EB4502"/>
    <w:rsid w:val="00F96D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345C2C-F448-45CA-8B2F-4DF144D95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96D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96D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80B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96DE2"/>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F96DE2"/>
    <w:rPr>
      <w:rFonts w:eastAsiaTheme="minorEastAsia"/>
      <w:lang w:eastAsia="es-MX"/>
    </w:rPr>
  </w:style>
  <w:style w:type="character" w:customStyle="1" w:styleId="Ttulo1Car">
    <w:name w:val="Título 1 Car"/>
    <w:basedOn w:val="Fuentedeprrafopredeter"/>
    <w:link w:val="Ttulo1"/>
    <w:uiPriority w:val="9"/>
    <w:rsid w:val="00F96DE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96DE2"/>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5166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sutil">
    <w:name w:val="Subtle Emphasis"/>
    <w:basedOn w:val="Fuentedeprrafopredeter"/>
    <w:uiPriority w:val="19"/>
    <w:qFormat/>
    <w:rsid w:val="0051668D"/>
    <w:rPr>
      <w:i/>
      <w:iCs/>
      <w:color w:val="404040" w:themeColor="text1" w:themeTint="BF"/>
    </w:rPr>
  </w:style>
  <w:style w:type="character" w:customStyle="1" w:styleId="Ttulo3Car">
    <w:name w:val="Título 3 Car"/>
    <w:basedOn w:val="Fuentedeprrafopredeter"/>
    <w:link w:val="Ttulo3"/>
    <w:uiPriority w:val="9"/>
    <w:rsid w:val="00D80BAB"/>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5F2188"/>
    <w:rPr>
      <w:b/>
      <w:bCs/>
    </w:rPr>
  </w:style>
  <w:style w:type="paragraph" w:styleId="Prrafodelista">
    <w:name w:val="List Paragraph"/>
    <w:basedOn w:val="Normal"/>
    <w:uiPriority w:val="34"/>
    <w:qFormat/>
    <w:rsid w:val="005F21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411097">
      <w:bodyDiv w:val="1"/>
      <w:marLeft w:val="0"/>
      <w:marRight w:val="0"/>
      <w:marTop w:val="0"/>
      <w:marBottom w:val="0"/>
      <w:divBdr>
        <w:top w:val="none" w:sz="0" w:space="0" w:color="auto"/>
        <w:left w:val="none" w:sz="0" w:space="0" w:color="auto"/>
        <w:bottom w:val="none" w:sz="0" w:space="0" w:color="auto"/>
        <w:right w:val="none" w:sz="0" w:space="0" w:color="auto"/>
      </w:divBdr>
      <w:divsChild>
        <w:div w:id="991760266">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Texto monográfico sobre el pueblo indígena Purépechas, asentado en Michoacán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91D08F-AFA9-45A7-89AB-637351E38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1845</Words>
  <Characters>10151</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Purépechas</vt:lpstr>
    </vt:vector>
  </TitlesOfParts>
  <Company/>
  <LinksUpToDate>false</LinksUpToDate>
  <CharactersWithSpaces>11973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Purépechas</dc:title>
  <dc:subject>Monografía</dc:subject>
  <dc:creator>Juan Olivares</dc:creator>
  <cp:keywords/>
  <dc:description/>
  <cp:lastModifiedBy>rortega</cp:lastModifiedBy>
  <cp:revision>2</cp:revision>
  <dcterms:created xsi:type="dcterms:W3CDTF">2014-05-19T15:20:00Z</dcterms:created>
  <dcterms:modified xsi:type="dcterms:W3CDTF">2014-05-19T15:20:00Z</dcterms:modified>
</cp:coreProperties>
</file>